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adjustRightInd w:val="0"/>
        <w:snapToGrid w:val="0"/>
        <w:spacing w:before="72" w:beforeLines="30" w:after="72" w:afterLines="30" w:line="288" w:lineRule="auto"/>
        <w:jc w:val="left"/>
        <w:rPr>
          <w:rFonts w:hint="default" w:ascii="Arial" w:hAnsi="Arial" w:cs="Arial"/>
          <w:b/>
          <w:sz w:val="22"/>
          <w:szCs w:val="22"/>
          <w:lang w:val="en-US" w:eastAsia="zh-CN"/>
        </w:rPr>
      </w:pPr>
      <w:bookmarkStart w:id="0" w:name="_Ref494746248"/>
      <w:r>
        <w:rPr>
          <w:rFonts w:ascii="Arial" w:hAnsi="Arial" w:eastAsia="Times New Roman" w:cs="Arial"/>
          <w:b/>
          <w:sz w:val="22"/>
          <w:szCs w:val="22"/>
        </w:rPr>
        <w:t>3GPP TSG RAN WG1 #12</w:t>
      </w:r>
      <w:r>
        <w:rPr>
          <w:rFonts w:hint="eastAsia" w:ascii="Arial" w:hAnsi="Arial" w:cs="Arial"/>
          <w:b/>
          <w:sz w:val="22"/>
          <w:szCs w:val="22"/>
          <w:lang w:val="en-US" w:eastAsia="zh-CN"/>
        </w:rPr>
        <w:t>2bis</w:t>
      </w:r>
      <w:r>
        <w:rPr>
          <w:rFonts w:ascii="Arial" w:hAnsi="Arial" w:eastAsia="Times New Roman" w:cs="Arial"/>
          <w:b/>
          <w:sz w:val="22"/>
          <w:szCs w:val="22"/>
        </w:rPr>
        <w:tab/>
      </w:r>
      <w:r>
        <w:rPr>
          <w:rFonts w:ascii="Arial" w:hAnsi="Arial" w:eastAsia="Times New Roman" w:cs="Arial"/>
          <w:b/>
          <w:sz w:val="22"/>
          <w:szCs w:val="22"/>
        </w:rPr>
        <w:t>R1-250</w:t>
      </w:r>
      <w:r>
        <w:rPr>
          <w:rFonts w:hint="eastAsia" w:ascii="Arial" w:hAnsi="Arial" w:cs="Arial"/>
          <w:b/>
          <w:sz w:val="22"/>
          <w:szCs w:val="22"/>
          <w:lang w:val="en-US" w:eastAsia="zh-CN"/>
        </w:rPr>
        <w:t>6763</w:t>
      </w:r>
    </w:p>
    <w:p>
      <w:pPr>
        <w:tabs>
          <w:tab w:val="right" w:pos="9630"/>
        </w:tabs>
        <w:adjustRightInd w:val="0"/>
        <w:snapToGrid w:val="0"/>
        <w:spacing w:before="72" w:beforeLines="30" w:after="240" w:afterLines="100" w:line="288" w:lineRule="auto"/>
        <w:jc w:val="left"/>
        <w:rPr>
          <w:rFonts w:ascii="Arial" w:hAnsi="Arial" w:eastAsia="Times New Roman" w:cs="Arial"/>
          <w:b/>
          <w:sz w:val="22"/>
          <w:szCs w:val="22"/>
          <w:lang w:eastAsia="zh-CN"/>
        </w:rPr>
      </w:pPr>
      <w:r>
        <w:rPr>
          <w:rFonts w:hint="eastAsia" w:ascii="Arial" w:hAnsi="Arial" w:eastAsia="Times New Roman" w:cs="Arial"/>
          <w:b/>
          <w:sz w:val="22"/>
          <w:szCs w:val="22"/>
          <w:lang w:val="en-US" w:eastAsia="zh-CN"/>
        </w:rPr>
        <w:t>Prague</w:t>
      </w:r>
      <w:r>
        <w:rPr>
          <w:rFonts w:ascii="Arial" w:hAnsi="Arial" w:eastAsia="Times New Roman" w:cs="Arial"/>
          <w:b/>
          <w:sz w:val="22"/>
          <w:szCs w:val="22"/>
          <w:lang w:val="en-US" w:eastAsia="zh-CN"/>
        </w:rPr>
        <w:t xml:space="preserve">, </w:t>
      </w:r>
      <w:r>
        <w:rPr>
          <w:rFonts w:hint="eastAsia" w:ascii="Arial" w:hAnsi="Arial" w:eastAsia="Times New Roman" w:cs="Arial"/>
          <w:b/>
          <w:sz w:val="22"/>
          <w:szCs w:val="22"/>
          <w:lang w:val="en-US" w:eastAsia="zh-CN"/>
        </w:rPr>
        <w:t>Czech</w:t>
      </w:r>
      <w:r>
        <w:rPr>
          <w:rFonts w:ascii="Arial" w:hAnsi="Arial" w:eastAsia="Times New Roman" w:cs="Arial"/>
          <w:b/>
          <w:sz w:val="22"/>
          <w:szCs w:val="22"/>
          <w:lang w:eastAsia="zh-CN"/>
        </w:rPr>
        <w:t xml:space="preserve">, </w:t>
      </w:r>
      <w:r>
        <w:rPr>
          <w:rFonts w:hint="eastAsia" w:ascii="Arial" w:hAnsi="Arial" w:eastAsia="Times New Roman" w:cs="Arial"/>
          <w:b/>
          <w:sz w:val="22"/>
          <w:szCs w:val="22"/>
          <w:lang w:val="en-US" w:eastAsia="zh-CN"/>
        </w:rPr>
        <w:t>October 13</w:t>
      </w:r>
      <w:r>
        <w:rPr>
          <w:rFonts w:ascii="Arial" w:hAnsi="Arial" w:eastAsia="Times New Roman" w:cs="Arial"/>
          <w:b/>
          <w:sz w:val="22"/>
          <w:szCs w:val="22"/>
          <w:vertAlign w:val="superscript"/>
          <w:lang w:eastAsia="zh-CN"/>
        </w:rPr>
        <w:t>th</w:t>
      </w:r>
      <w:r>
        <w:rPr>
          <w:rFonts w:ascii="Arial" w:hAnsi="Arial" w:eastAsia="Times New Roman" w:cs="Arial"/>
          <w:b/>
          <w:sz w:val="22"/>
          <w:szCs w:val="22"/>
          <w:lang w:eastAsia="zh-CN"/>
        </w:rPr>
        <w:t>–</w:t>
      </w:r>
      <w:r>
        <w:rPr>
          <w:rFonts w:hint="eastAsia" w:ascii="Arial" w:hAnsi="Arial" w:eastAsia="Times New Roman" w:cs="Arial"/>
          <w:b/>
          <w:sz w:val="22"/>
          <w:szCs w:val="22"/>
          <w:lang w:val="en-US" w:eastAsia="zh-CN"/>
        </w:rPr>
        <w:t>17</w:t>
      </w:r>
      <w:r>
        <w:rPr>
          <w:rFonts w:hint="eastAsia" w:ascii="Arial" w:hAnsi="Arial" w:eastAsia="Times New Roman" w:cs="Arial"/>
          <w:b/>
          <w:sz w:val="22"/>
          <w:szCs w:val="22"/>
          <w:vertAlign w:val="superscript"/>
          <w:lang w:val="en-US" w:eastAsia="zh-CN"/>
        </w:rPr>
        <w:t>th</w:t>
      </w:r>
      <w:r>
        <w:rPr>
          <w:rFonts w:ascii="Arial" w:hAnsi="Arial" w:eastAsia="Times New Roman" w:cs="Arial"/>
          <w:b/>
          <w:sz w:val="22"/>
          <w:szCs w:val="22"/>
          <w:lang w:eastAsia="zh-CN"/>
        </w:rPr>
        <w:t>, 2025</w:t>
      </w:r>
    </w:p>
    <w:p>
      <w:pPr>
        <w:tabs>
          <w:tab w:val="left" w:pos="1985"/>
        </w:tabs>
        <w:adjustRightInd w:val="0"/>
        <w:snapToGrid w:val="0"/>
        <w:spacing w:before="72" w:beforeLines="30" w:after="72" w:afterLines="30" w:line="288" w:lineRule="auto"/>
        <w:jc w:val="left"/>
        <w:rPr>
          <w:rFonts w:hint="default" w:ascii="Arial" w:hAnsi="Arial" w:eastAsia="宋体"/>
          <w:b/>
          <w:lang w:val="en-US" w:eastAsia="zh-CN"/>
        </w:rPr>
      </w:pPr>
      <w:r>
        <w:rPr>
          <w:rFonts w:ascii="Arial" w:hAnsi="Arial" w:eastAsia="Times New Roman"/>
          <w:b/>
        </w:rPr>
        <w:t xml:space="preserve">Title: </w:t>
      </w:r>
      <w:r>
        <w:rPr>
          <w:rFonts w:hint="eastAsia" w:ascii="Arial" w:hAnsi="Arial"/>
          <w:b/>
          <w:lang w:val="en-US" w:eastAsia="zh-CN"/>
        </w:rPr>
        <w:t xml:space="preserve">                  </w:t>
      </w:r>
      <w:r>
        <w:rPr>
          <w:rFonts w:ascii="Arial" w:hAnsi="Arial" w:eastAsia="Times New Roman"/>
          <w:b/>
        </w:rPr>
        <w:t>Discussion on</w:t>
      </w:r>
      <w:r>
        <w:rPr>
          <w:rFonts w:hint="eastAsia" w:ascii="Arial" w:hAnsi="Arial"/>
          <w:b/>
          <w:lang w:val="en-US" w:eastAsia="zh-CN"/>
        </w:rPr>
        <w:t xml:space="preserve"> the implicit indication of TRP location coordinates via "Associated ID"</w:t>
      </w:r>
    </w:p>
    <w:p>
      <w:pPr>
        <w:tabs>
          <w:tab w:val="left" w:pos="1985"/>
        </w:tabs>
        <w:adjustRightInd w:val="0"/>
        <w:snapToGrid w:val="0"/>
        <w:spacing w:before="72" w:beforeLines="30" w:after="72" w:afterLines="30" w:line="288" w:lineRule="auto"/>
        <w:jc w:val="left"/>
        <w:rPr>
          <w:rFonts w:ascii="Arial" w:hAnsi="Arial"/>
          <w:b/>
          <w:lang w:val="en-US" w:eastAsia="zh-CN"/>
        </w:rPr>
      </w:pPr>
      <w:r>
        <w:rPr>
          <w:rFonts w:ascii="Arial" w:hAnsi="Arial" w:eastAsia="Times New Roman"/>
          <w:b/>
        </w:rPr>
        <w:t xml:space="preserve">Source: </w:t>
      </w:r>
      <w:r>
        <w:rPr>
          <w:rFonts w:hint="eastAsia" w:ascii="Arial" w:hAnsi="Arial"/>
          <w:b/>
          <w:lang w:val="en-US" w:eastAsia="zh-CN"/>
        </w:rPr>
        <w:t xml:space="preserve">             </w:t>
      </w:r>
      <w:r>
        <w:rPr>
          <w:rFonts w:ascii="Arial" w:hAnsi="Arial"/>
          <w:b/>
          <w:lang w:val="en-US" w:eastAsia="zh-CN"/>
        </w:rPr>
        <w:t xml:space="preserve">ZTE Corporation, </w:t>
      </w:r>
      <w:r>
        <w:rPr>
          <w:rFonts w:hint="eastAsia" w:ascii="Arial" w:hAnsi="Arial"/>
          <w:b/>
          <w:lang w:val="en-US" w:eastAsia="zh-CN"/>
        </w:rPr>
        <w:t>Sanechips</w:t>
      </w:r>
    </w:p>
    <w:p>
      <w:pPr>
        <w:tabs>
          <w:tab w:val="left" w:pos="1985"/>
        </w:tabs>
        <w:adjustRightInd w:val="0"/>
        <w:snapToGrid w:val="0"/>
        <w:spacing w:before="72" w:beforeLines="30" w:after="72" w:afterLines="30" w:line="288" w:lineRule="auto"/>
        <w:jc w:val="left"/>
        <w:rPr>
          <w:rFonts w:ascii="Arial" w:hAnsi="Arial"/>
          <w:b/>
          <w:lang w:val="en-US" w:eastAsia="zh-CN"/>
        </w:rPr>
      </w:pPr>
      <w:r>
        <w:rPr>
          <w:rFonts w:ascii="Arial" w:hAnsi="Arial" w:eastAsia="Times New Roman"/>
          <w:b/>
        </w:rPr>
        <w:t>Agenda item:</w:t>
      </w:r>
      <w:r>
        <w:rPr>
          <w:rFonts w:hint="eastAsia" w:ascii="Arial" w:hAnsi="Arial"/>
          <w:b/>
          <w:lang w:val="en-US" w:eastAsia="zh-CN"/>
        </w:rPr>
        <w:t xml:space="preserve">     5</w:t>
      </w:r>
    </w:p>
    <w:p>
      <w:pPr>
        <w:adjustRightInd w:val="0"/>
        <w:snapToGrid w:val="0"/>
        <w:spacing w:before="72" w:beforeLines="30" w:after="72" w:afterLines="30" w:line="288" w:lineRule="auto"/>
        <w:ind w:left="1990" w:hanging="1990"/>
        <w:jc w:val="left"/>
      </w:pPr>
      <w:r>
        <w:rPr>
          <w:rFonts w:ascii="Arial" w:hAnsi="Arial" w:eastAsia="Times New Roman"/>
          <w:b/>
        </w:rPr>
        <w:t>Document for:</w:t>
      </w:r>
      <w:bookmarkStart w:id="1" w:name="DocumentFor"/>
      <w:bookmarkEnd w:id="1"/>
      <w:r>
        <w:rPr>
          <w:rFonts w:hint="eastAsia" w:ascii="Arial" w:hAnsi="Arial"/>
          <w:b/>
          <w:lang w:val="en-US" w:eastAsia="zh-CN"/>
        </w:rPr>
        <w:t xml:space="preserve">   </w:t>
      </w:r>
      <w:r>
        <w:rPr>
          <w:rFonts w:ascii="Arial" w:hAnsi="Arial" w:eastAsia="Times New Roman"/>
          <w:b/>
        </w:rPr>
        <w:t>Discussion/Decision</w:t>
      </w:r>
      <w:bookmarkEnd w:id="0"/>
    </w:p>
    <w:p>
      <w:pPr>
        <w:pStyle w:val="2"/>
      </w:pPr>
      <w:bookmarkStart w:id="2" w:name="_Ref4817"/>
      <w:r>
        <w:t>Introduction</w:t>
      </w:r>
      <w:bookmarkEnd w:id="2"/>
    </w:p>
    <w:p>
      <w:pPr>
        <w:snapToGrid w:val="0"/>
        <w:spacing w:before="72" w:beforeLines="30" w:after="72" w:afterLines="30" w:line="288" w:lineRule="auto"/>
        <w:rPr>
          <w:rFonts w:eastAsia="Times New Roman"/>
          <w:lang w:val="en-US" w:eastAsia="zh-CN"/>
        </w:rPr>
      </w:pPr>
      <w:r>
        <w:rPr>
          <w:rFonts w:hint="eastAsia" w:eastAsia="Times New Roman"/>
          <w:lang w:val="en-US" w:eastAsia="zh-CN"/>
        </w:rPr>
        <w:t>In this contribution, we provide our views regarding the LS [1] sent from RAN2 about the clarification of info#7. The following 4 questions are collected from RAN2 for RAN1 to further clarify, which are,</w:t>
      </w:r>
    </w:p>
    <w:tbl>
      <w:tblPr>
        <w:tblStyle w:val="51"/>
        <w:tblpPr w:leftFromText="180" w:rightFromText="180" w:vertAnchor="text" w:tblpY="1"/>
        <w:tblOverlap w:val="never"/>
        <w:tblW w:w="488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spacing w:before="0" w:after="0" w:line="240" w:lineRule="auto"/>
              <w:rPr>
                <w:rFonts w:ascii="Arial" w:hAnsi="Arial" w:eastAsia="等线"/>
                <w:b/>
                <w:sz w:val="21"/>
                <w:szCs w:val="21"/>
                <w:highlight w:val="yellow"/>
                <w:lang w:eastAsia="zh-CN"/>
              </w:rPr>
            </w:pPr>
            <w:r>
              <w:rPr>
                <w:rFonts w:ascii="Arial" w:hAnsi="Arial" w:eastAsia="等线"/>
                <w:b/>
                <w:sz w:val="21"/>
                <w:szCs w:val="21"/>
                <w:highlight w:val="yellow"/>
                <w:lang w:eastAsia="zh-CN"/>
              </w:rPr>
              <w:t>R2-2506658</w:t>
            </w:r>
          </w:p>
          <w:p>
            <w:pPr>
              <w:snapToGrid w:val="0"/>
              <w:spacing w:before="0" w:beforeLines="0" w:after="0" w:afterLines="0" w:line="288" w:lineRule="auto"/>
              <w:rPr>
                <w:rFonts w:hint="eastAsia" w:ascii="Times New Roman" w:hAnsi="Times New Roman" w:eastAsia="Times New Roman" w:cs="Times New Roman"/>
                <w:lang w:val="en-US" w:eastAsia="zh-CN"/>
              </w:rPr>
            </w:pPr>
            <w:r>
              <w:rPr>
                <w:rFonts w:hint="eastAsia" w:ascii="Times New Roman" w:hAnsi="Times New Roman" w:eastAsia="Times New Roman" w:cs="Times New Roman"/>
                <w:u w:val="none"/>
                <w:lang w:val="en-US" w:eastAsia="zh-CN"/>
              </w:rPr>
              <w:t>Question 1:</w:t>
            </w:r>
            <w:r>
              <w:rPr>
                <w:rFonts w:hint="eastAsia" w:ascii="Times New Roman" w:hAnsi="Times New Roman" w:eastAsia="Times New Roman" w:cs="Times New Roman"/>
                <w:lang w:val="en-US" w:eastAsia="zh-CN"/>
              </w:rPr>
              <w:br w:type="textWrapping"/>
            </w:r>
            <w:r>
              <w:rPr>
                <w:rFonts w:hint="eastAsia" w:ascii="Times New Roman" w:hAnsi="Times New Roman" w:eastAsia="Times New Roman" w:cs="Times New Roman"/>
                <w:lang w:val="en-US" w:eastAsia="zh-CN"/>
              </w:rPr>
              <w:t xml:space="preserve">Does a single </w:t>
            </w:r>
            <w:r>
              <w:rPr>
                <w:rFonts w:hint="eastAsia" w:ascii="Times New Roman" w:hAnsi="Times New Roman" w:eastAsia="Times New Roman" w:cs="Times New Roman"/>
                <w:i w:val="0"/>
                <w:iCs w:val="0"/>
                <w:lang w:val="en-US" w:eastAsia="zh-CN"/>
              </w:rPr>
              <w:t>Associated ID</w:t>
            </w:r>
            <w:r>
              <w:rPr>
                <w:rFonts w:hint="eastAsia" w:ascii="Times New Roman" w:hAnsi="Times New Roman" w:eastAsia="Times New Roman" w:cs="Times New Roman"/>
                <w:lang w:val="en-US" w:eastAsia="zh-CN"/>
              </w:rPr>
              <w:t xml:space="preserve"> correspond to the location coordinates of one specific TRP within a cell, or does it represent the location information of a group of TRPs in the same cell, each having distinct location coordinates?</w:t>
            </w:r>
          </w:p>
          <w:p>
            <w:pPr>
              <w:snapToGrid w:val="0"/>
              <w:spacing w:before="0" w:beforeLines="0" w:after="0" w:afterLines="0" w:line="288" w:lineRule="auto"/>
              <w:rPr>
                <w:rFonts w:hint="eastAsia" w:ascii="Times New Roman" w:hAnsi="Times New Roman" w:eastAsia="Times New Roman" w:cs="Times New Roman"/>
                <w:u w:val="none"/>
                <w:lang w:val="en-US" w:eastAsia="zh-CN"/>
              </w:rPr>
            </w:pPr>
            <w:r>
              <w:rPr>
                <w:rFonts w:hint="eastAsia" w:ascii="Times New Roman" w:hAnsi="Times New Roman" w:eastAsia="Times New Roman" w:cs="Times New Roman"/>
                <w:u w:val="none"/>
                <w:lang w:val="en-US" w:eastAsia="zh-CN"/>
              </w:rPr>
              <w:t>Question 2:</w:t>
            </w:r>
          </w:p>
          <w:p>
            <w:pPr>
              <w:snapToGrid w:val="0"/>
              <w:spacing w:before="0" w:beforeLines="0" w:after="0" w:afterLines="0" w:line="288" w:lineRule="auto"/>
              <w:rPr>
                <w:rFonts w:hint="eastAsia" w:ascii="Times New Roman" w:hAnsi="Times New Roman" w:eastAsia="Times New Roman"/>
                <w:lang w:val="en-US" w:eastAsia="zh-CN"/>
              </w:rPr>
            </w:pPr>
            <w:r>
              <w:rPr>
                <w:rFonts w:hint="eastAsia" w:ascii="Times New Roman" w:hAnsi="Times New Roman" w:eastAsia="Times New Roman"/>
                <w:lang w:val="en-US" w:eastAsia="zh-CN"/>
              </w:rPr>
              <w:t xml:space="preserve">Is the </w:t>
            </w:r>
            <w:r>
              <w:rPr>
                <w:rFonts w:hint="eastAsia" w:ascii="Times New Roman" w:hAnsi="Times New Roman" w:eastAsia="Times New Roman"/>
                <w:i w:val="0"/>
                <w:iCs w:val="0"/>
                <w:lang w:val="en-US" w:eastAsia="zh-CN"/>
              </w:rPr>
              <w:t>Associated ID</w:t>
            </w:r>
            <w:r>
              <w:rPr>
                <w:rFonts w:hint="eastAsia" w:ascii="Times New Roman" w:hAnsi="Times New Roman" w:eastAsia="Times New Roman"/>
                <w:lang w:val="en-US" w:eastAsia="zh-CN"/>
              </w:rPr>
              <w:t xml:space="preserve"> in any way related to the identification of the location of Antenna Reference Points (ARPs) associated with DL-PRS Resource Sets and DL-PRS Resources?</w:t>
            </w:r>
          </w:p>
          <w:p>
            <w:pPr>
              <w:snapToGrid w:val="0"/>
              <w:spacing w:before="0" w:beforeLines="0" w:after="0" w:afterLines="0" w:line="288" w:lineRule="auto"/>
              <w:rPr>
                <w:rFonts w:hint="eastAsia" w:ascii="Times New Roman" w:hAnsi="Times New Roman" w:eastAsia="Times New Roman" w:cs="Times New Roman"/>
                <w:u w:val="none"/>
                <w:lang w:val="en-US" w:eastAsia="zh-CN"/>
              </w:rPr>
            </w:pPr>
            <w:r>
              <w:rPr>
                <w:rFonts w:hint="eastAsia" w:ascii="Times New Roman" w:hAnsi="Times New Roman" w:eastAsia="Times New Roman" w:cs="Times New Roman"/>
                <w:u w:val="none"/>
                <w:lang w:val="en-US" w:eastAsia="zh-CN"/>
              </w:rPr>
              <w:t>Question 3:</w:t>
            </w:r>
          </w:p>
          <w:p>
            <w:pPr>
              <w:snapToGrid w:val="0"/>
              <w:spacing w:before="0" w:beforeLines="0" w:after="0" w:afterLines="0" w:line="288" w:lineRule="auto"/>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Are </w:t>
            </w:r>
            <w:r>
              <w:rPr>
                <w:rFonts w:hint="eastAsia" w:ascii="Times New Roman" w:hAnsi="Times New Roman" w:eastAsia="Times New Roman" w:cs="Times New Roman"/>
                <w:i w:val="0"/>
                <w:iCs w:val="0"/>
                <w:lang w:val="en-US" w:eastAsia="zh-CN"/>
              </w:rPr>
              <w:t>Associated IDs</w:t>
            </w:r>
            <w:r>
              <w:rPr>
                <w:rFonts w:hint="eastAsia" w:ascii="Times New Roman" w:hAnsi="Times New Roman" w:eastAsia="Times New Roman" w:cs="Times New Roman"/>
                <w:lang w:val="en-US" w:eastAsia="zh-CN"/>
              </w:rPr>
              <w:t xml:space="preserve"> unique across different cells? Can cells belonging to different Positioning Frequency Layers (PFLs) share the same </w:t>
            </w:r>
            <w:r>
              <w:rPr>
                <w:rFonts w:hint="eastAsia" w:ascii="Times New Roman" w:hAnsi="Times New Roman" w:eastAsia="Times New Roman" w:cs="Times New Roman"/>
                <w:i w:val="0"/>
                <w:iCs w:val="0"/>
                <w:lang w:val="en-US" w:eastAsia="zh-CN"/>
              </w:rPr>
              <w:t>Associated ID</w:t>
            </w:r>
            <w:r>
              <w:rPr>
                <w:rFonts w:hint="eastAsia" w:ascii="Times New Roman" w:hAnsi="Times New Roman" w:eastAsia="Times New Roman" w:cs="Times New Roman"/>
                <w:lang w:val="en-US" w:eastAsia="zh-CN"/>
              </w:rPr>
              <w:t xml:space="preserve">? Furthermore, if a single cell is part of multiple PFLs, should it be assigned a distinct </w:t>
            </w:r>
            <w:r>
              <w:rPr>
                <w:rFonts w:hint="eastAsia" w:ascii="Times New Roman" w:hAnsi="Times New Roman" w:eastAsia="Times New Roman" w:cs="Times New Roman"/>
                <w:i w:val="0"/>
                <w:iCs w:val="0"/>
                <w:lang w:val="en-US" w:eastAsia="zh-CN"/>
              </w:rPr>
              <w:t>Associated ID</w:t>
            </w:r>
            <w:r>
              <w:rPr>
                <w:rFonts w:hint="eastAsia" w:ascii="Times New Roman" w:hAnsi="Times New Roman" w:eastAsia="Times New Roman" w:cs="Times New Roman"/>
                <w:lang w:val="en-US" w:eastAsia="zh-CN"/>
              </w:rPr>
              <w:t xml:space="preserve"> for each PFL?</w:t>
            </w:r>
          </w:p>
          <w:p>
            <w:pPr>
              <w:snapToGrid w:val="0"/>
              <w:spacing w:before="0" w:beforeLines="0" w:after="0" w:afterLines="0" w:line="288" w:lineRule="auto"/>
              <w:rPr>
                <w:rFonts w:hint="eastAsia" w:ascii="Times New Roman" w:hAnsi="Times New Roman" w:eastAsia="Times New Roman" w:cs="Times New Roman"/>
                <w:u w:val="none"/>
                <w:lang w:val="en-US" w:eastAsia="zh-CN"/>
              </w:rPr>
            </w:pPr>
            <w:r>
              <w:rPr>
                <w:rFonts w:hint="eastAsia" w:ascii="Times New Roman" w:hAnsi="Times New Roman" w:eastAsia="Times New Roman" w:cs="Times New Roman"/>
                <w:u w:val="none"/>
                <w:lang w:val="en-US" w:eastAsia="zh-CN"/>
              </w:rPr>
              <w:t>Question 4:</w:t>
            </w:r>
          </w:p>
          <w:p>
            <w:pPr>
              <w:snapToGrid w:val="0"/>
              <w:spacing w:before="0" w:beforeLines="0" w:after="0" w:afterLines="0" w:line="288" w:lineRule="auto"/>
              <w:rPr>
                <w:rFonts w:ascii="Arial" w:hAnsi="Arial" w:eastAsia="等线"/>
                <w:b/>
                <w:sz w:val="24"/>
                <w:szCs w:val="24"/>
                <w:lang w:val="en-US" w:eastAsia="zh-CN"/>
              </w:rPr>
            </w:pPr>
            <w:r>
              <w:rPr>
                <w:rFonts w:hint="eastAsia" w:ascii="Times New Roman" w:hAnsi="Times New Roman" w:eastAsia="Times New Roman" w:cs="Times New Roman"/>
                <w:lang w:val="en-US" w:eastAsia="zh-CN"/>
              </w:rPr>
              <w:t xml:space="preserve">RAN2 observes that an </w:t>
            </w:r>
            <w:r>
              <w:rPr>
                <w:rFonts w:hint="eastAsia" w:ascii="Times New Roman" w:hAnsi="Times New Roman" w:eastAsia="Times New Roman" w:cs="Times New Roman"/>
                <w:i w:val="0"/>
                <w:iCs w:val="0"/>
                <w:lang w:val="en-US" w:eastAsia="zh-CN"/>
              </w:rPr>
              <w:t xml:space="preserve">Associated ID </w:t>
            </w:r>
            <w:r>
              <w:rPr>
                <w:rFonts w:hint="eastAsia" w:ascii="Times New Roman" w:hAnsi="Times New Roman" w:eastAsia="Times New Roman" w:cs="Times New Roman"/>
                <w:lang w:val="en-US" w:eastAsia="zh-CN"/>
              </w:rPr>
              <w:t xml:space="preserve">is configured "per-Cell". However, NR DL-PRS Assistance Data support also PRS-only Transmission Points (TPs), which are not associated to any specific cell (i.e., have no NCGI). Can an </w:t>
            </w:r>
            <w:r>
              <w:rPr>
                <w:rFonts w:hint="eastAsia" w:ascii="Times New Roman" w:hAnsi="Times New Roman" w:eastAsia="Times New Roman" w:cs="Times New Roman"/>
                <w:i w:val="0"/>
                <w:iCs w:val="0"/>
                <w:lang w:val="en-US" w:eastAsia="zh-CN"/>
              </w:rPr>
              <w:t>Associated ID</w:t>
            </w:r>
            <w:r>
              <w:rPr>
                <w:rFonts w:hint="eastAsia" w:ascii="Times New Roman" w:hAnsi="Times New Roman" w:eastAsia="Times New Roman" w:cs="Times New Roman"/>
                <w:lang w:val="en-US" w:eastAsia="zh-CN"/>
              </w:rPr>
              <w:t xml:space="preserve"> also implicitly indicate the location coordinates of such PRS-only TPs?</w:t>
            </w:r>
          </w:p>
        </w:tc>
      </w:tr>
    </w:tbl>
    <w:p>
      <w:pPr>
        <w:rPr>
          <w:rFonts w:hint="eastAsia" w:eastAsiaTheme="minorEastAsia"/>
          <w:lang w:val="en-US" w:eastAsia="zh-CN"/>
        </w:rPr>
      </w:pPr>
      <w:r>
        <w:rPr>
          <w:rFonts w:hint="eastAsia" w:eastAsiaTheme="minorEastAsia"/>
          <w:lang w:val="en-US" w:eastAsia="zh-CN"/>
        </w:rPr>
        <w:t>As far as we are concerned, the questions in RAN2 LS mainly focus on the definition and configuration of implicitly indicated info#7, i.e., the associated ID. Since the associated ID is a new IE introduced by RAN1 to implicitly indicate the TRP location, some further clarifications would be helpful for RAN2 to design its configuration.</w:t>
      </w:r>
    </w:p>
    <w:p>
      <w:pPr>
        <w:rPr>
          <w:rFonts w:hint="default" w:eastAsiaTheme="minorEastAsia"/>
          <w:lang w:val="en-US" w:eastAsia="zh-CN"/>
        </w:rPr>
      </w:pPr>
    </w:p>
    <w:p>
      <w:pPr>
        <w:pStyle w:val="2"/>
        <w:rPr>
          <w:rFonts w:cs="Arial"/>
          <w:lang w:val="en-US" w:eastAsia="zh-CN"/>
        </w:rPr>
      </w:pPr>
      <w:bookmarkStart w:id="3" w:name="_Hlk157949570"/>
      <w:r>
        <w:rPr>
          <w:rFonts w:hint="eastAsia" w:cs="Arial"/>
          <w:lang w:val="en-US" w:eastAsia="zh-CN"/>
        </w:rPr>
        <w:t>Discussions on clarifications for associated ID</w:t>
      </w:r>
    </w:p>
    <w:p>
      <w:pPr>
        <w:numPr>
          <w:ilvl w:val="255"/>
          <w:numId w:val="0"/>
        </w:numPr>
        <w:rPr>
          <w:rFonts w:hint="eastAsia"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In RAN1#121 meeting, the following agreement is achieved regarding assistance data Info #7 [2]: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line="280" w:lineRule="atLeast"/>
              <w:contextualSpacing/>
              <w:rPr>
                <w:rFonts w:eastAsia="等线"/>
                <w:b/>
                <w:bCs/>
                <w:highlight w:val="green"/>
                <w:lang w:eastAsia="zh-CN"/>
              </w:rPr>
            </w:pPr>
            <w:r>
              <w:rPr>
                <w:rFonts w:eastAsia="等线"/>
                <w:b/>
                <w:bCs/>
                <w:highlight w:val="green"/>
                <w:lang w:eastAsia="zh-CN"/>
              </w:rPr>
              <w:t>Agreement</w:t>
            </w:r>
          </w:p>
          <w:p>
            <w:pPr>
              <w:spacing w:before="120" w:line="280" w:lineRule="atLeast"/>
              <w:contextualSpacing/>
              <w:rPr>
                <w:rFonts w:eastAsia="Calibri"/>
              </w:rPr>
            </w:pPr>
            <w:r>
              <w:rPr>
                <w:rFonts w:eastAsia="Calibri"/>
              </w:rPr>
              <w:t xml:space="preserve">For AI/ML based positioning Case 1, regarding </w:t>
            </w:r>
            <w:r>
              <w:rPr>
                <w:rFonts w:hint="eastAsia"/>
                <w:lang w:val="en-US" w:eastAsia="zh-CN"/>
              </w:rPr>
              <w:t>i</w:t>
            </w:r>
            <w:r>
              <w:rPr>
                <w:rFonts w:eastAsia="Calibri"/>
              </w:rPr>
              <w:t>nfo#7 in the assistance information from legacy UE-based DL-TDOA,</w:t>
            </w:r>
          </w:p>
          <w:p>
            <w:pPr>
              <w:pStyle w:val="65"/>
              <w:widowControl w:val="0"/>
              <w:numPr>
                <w:ilvl w:val="0"/>
                <w:numId w:val="20"/>
              </w:numPr>
              <w:suppressAutoHyphens/>
              <w:spacing w:before="120" w:line="280" w:lineRule="atLeast"/>
              <w:contextualSpacing/>
              <w:rPr>
                <w:sz w:val="20"/>
                <w:szCs w:val="20"/>
              </w:rPr>
            </w:pPr>
            <w:r>
              <w:rPr>
                <w:sz w:val="20"/>
                <w:szCs w:val="20"/>
              </w:rPr>
              <w:t>If implicitly provided, the implicit indication of Info #7 is via associated ID.</w:t>
            </w:r>
          </w:p>
          <w:p>
            <w:pPr>
              <w:pStyle w:val="65"/>
              <w:widowControl w:val="0"/>
              <w:numPr>
                <w:ilvl w:val="1"/>
                <w:numId w:val="20"/>
              </w:numPr>
              <w:suppressAutoHyphens/>
              <w:spacing w:before="120" w:line="280" w:lineRule="atLeast"/>
              <w:contextualSpacing/>
              <w:rPr>
                <w:sz w:val="20"/>
                <w:szCs w:val="20"/>
                <w:highlight w:val="yellow"/>
              </w:rPr>
            </w:pPr>
            <w:r>
              <w:rPr>
                <w:sz w:val="20"/>
                <w:szCs w:val="20"/>
                <w:highlight w:val="yellow"/>
              </w:rPr>
              <w:t>For given TRP(s), same associated ID implies that geographical coordinates of the TRP(s) can be understood as consistent by the UE.</w:t>
            </w:r>
          </w:p>
          <w:p>
            <w:pPr>
              <w:pStyle w:val="65"/>
              <w:widowControl w:val="0"/>
              <w:numPr>
                <w:ilvl w:val="1"/>
                <w:numId w:val="20"/>
              </w:numPr>
              <w:suppressAutoHyphens/>
              <w:spacing w:before="120" w:line="280" w:lineRule="atLeast"/>
              <w:contextualSpacing/>
              <w:rPr>
                <w:sz w:val="20"/>
                <w:szCs w:val="20"/>
              </w:rPr>
            </w:pPr>
            <w:r>
              <w:rPr>
                <w:sz w:val="20"/>
                <w:szCs w:val="20"/>
              </w:rPr>
              <w:t>The associated ID is not expected to provide the real value of Info #7 (i.e., geographical coordinates of the TRP(s) are not disclosed).</w:t>
            </w:r>
          </w:p>
          <w:p>
            <w:pPr>
              <w:pStyle w:val="65"/>
              <w:widowControl w:val="0"/>
              <w:numPr>
                <w:ilvl w:val="1"/>
                <w:numId w:val="20"/>
              </w:numPr>
              <w:suppressAutoHyphens/>
              <w:spacing w:before="120" w:line="280" w:lineRule="atLeast"/>
              <w:contextualSpacing/>
              <w:rPr>
                <w:sz w:val="20"/>
                <w:szCs w:val="20"/>
                <w:highlight w:val="yellow"/>
              </w:rPr>
            </w:pPr>
            <w:r>
              <w:rPr>
                <w:sz w:val="20"/>
                <w:szCs w:val="20"/>
                <w:highlight w:val="yellow"/>
              </w:rPr>
              <w:t>an associated ID is configured per-cell (e.g., NCGI-r15)</w:t>
            </w:r>
          </w:p>
          <w:p>
            <w:pPr>
              <w:pStyle w:val="65"/>
              <w:widowControl w:val="0"/>
              <w:numPr>
                <w:ilvl w:val="2"/>
                <w:numId w:val="20"/>
              </w:numPr>
              <w:suppressAutoHyphens/>
              <w:spacing w:before="120" w:line="280" w:lineRule="atLeast"/>
              <w:contextualSpacing/>
              <w:rPr>
                <w:sz w:val="20"/>
                <w:szCs w:val="20"/>
              </w:rPr>
            </w:pPr>
            <w:r>
              <w:rPr>
                <w:rFonts w:eastAsia="等线"/>
                <w:sz w:val="20"/>
                <w:szCs w:val="20"/>
                <w:lang w:eastAsia="zh-CN"/>
              </w:rPr>
              <w:t>UE does not expect to receive different values of associated ID for TRPs belonging to the same NCGI-r15</w:t>
            </w:r>
          </w:p>
          <w:p>
            <w:pPr>
              <w:pStyle w:val="65"/>
              <w:widowControl w:val="0"/>
              <w:numPr>
                <w:ilvl w:val="1"/>
                <w:numId w:val="20"/>
              </w:numPr>
              <w:suppressAutoHyphens/>
              <w:spacing w:before="120" w:line="280" w:lineRule="atLeast"/>
              <w:contextualSpacing/>
              <w:rPr>
                <w:sz w:val="20"/>
                <w:szCs w:val="20"/>
              </w:rPr>
            </w:pPr>
            <w:r>
              <w:rPr>
                <w:sz w:val="20"/>
                <w:szCs w:val="20"/>
              </w:rPr>
              <w:t>Associated ID can be realized by an identifier of N bits (e.g., 8 bits)</w:t>
            </w:r>
          </w:p>
        </w:tc>
      </w:tr>
    </w:tbl>
    <w:p>
      <w:pPr>
        <w:numPr>
          <w:ilvl w:val="255"/>
          <w:numId w:val="0"/>
        </w:numPr>
        <w:rPr>
          <w:rFonts w:hint="eastAsia"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Some key points regarding the questions from RAN2 LS are highlighted and concluded in the following observations. As far as we are concerned, the original idea to introduce associated ID is to provide an implicit indication for a group of TRPs</w:t>
      </w:r>
      <w:r>
        <w:rPr>
          <w:rFonts w:hint="default" w:hAnsi="Cambria Math" w:cs="Arial"/>
          <w:color w:val="000000" w:themeColor="text1"/>
          <w:lang w:val="en-US" w:eastAsia="zh-CN"/>
          <w14:textFill>
            <w14:solidFill>
              <w14:schemeClr w14:val="tx1"/>
            </w14:solidFill>
          </w14:textFill>
        </w:rPr>
        <w:t>’</w:t>
      </w:r>
      <w:r>
        <w:rPr>
          <w:rFonts w:hint="eastAsia" w:hAnsi="Cambria Math" w:cs="Arial"/>
          <w:color w:val="000000" w:themeColor="text1"/>
          <w:lang w:val="en-US" w:eastAsia="zh-CN"/>
          <w14:textFill>
            <w14:solidFill>
              <w14:schemeClr w14:val="tx1"/>
            </w14:solidFill>
          </w14:textFill>
        </w:rPr>
        <w:t xml:space="preserve"> location. If the UE receives the PRSs with the same associated ID and cell ID for two positioning inference, UE can use the same model for the two inference while the explicit geographical coordinates of the TRPs within the cell is not disclosed.</w:t>
      </w:r>
    </w:p>
    <w:p>
      <w:pPr>
        <w:numPr>
          <w:ilvl w:val="255"/>
          <w:numId w:val="0"/>
        </w:numPr>
        <w:rPr>
          <w:rFonts w:hint="eastAsia" w:hAnsi="Cambria Math" w:cs="Arial"/>
          <w:color w:val="000000" w:themeColor="text1"/>
          <w:lang w:val="en-US" w:eastAsia="zh-CN"/>
          <w14:textFill>
            <w14:solidFill>
              <w14:schemeClr w14:val="tx1"/>
            </w14:solidFill>
          </w14:textFill>
        </w:rPr>
      </w:pPr>
      <w:r>
        <w:rPr>
          <w:rFonts w:hint="eastAsia" w:hAnsi="Cambria Math" w:cs="Arial"/>
          <w:b/>
          <w:bCs/>
          <w:i/>
          <w:iCs/>
          <w:color w:val="000000" w:themeColor="text1"/>
          <w:lang w:val="en-US" w:eastAsia="zh-CN"/>
          <w14:textFill>
            <w14:solidFill>
              <w14:schemeClr w14:val="tx1"/>
            </w14:solidFill>
          </w14:textFill>
        </w:rPr>
        <w:t xml:space="preserve">Observation 1: </w:t>
      </w:r>
      <w:r>
        <w:rPr>
          <w:rFonts w:hint="eastAsia" w:hAnsi="Cambria Math" w:cs="Arial"/>
          <w:color w:val="000000" w:themeColor="text1"/>
          <w:lang w:val="en-US" w:eastAsia="zh-CN"/>
          <w14:textFill>
            <w14:solidFill>
              <w14:schemeClr w14:val="tx1"/>
            </w14:solidFill>
          </w14:textFill>
        </w:rPr>
        <w:t>UE assumes the TRP(s) with the same associated ID are at the same geographical location(s).</w:t>
      </w:r>
    </w:p>
    <w:p>
      <w:pPr>
        <w:numPr>
          <w:ilvl w:val="255"/>
          <w:numId w:val="0"/>
        </w:numPr>
        <w:rPr>
          <w:rFonts w:hint="default" w:hAnsi="Cambria Math" w:cs="Arial"/>
          <w:color w:val="000000" w:themeColor="text1"/>
          <w:lang w:val="en-US" w:eastAsia="zh-CN"/>
          <w14:textFill>
            <w14:solidFill>
              <w14:schemeClr w14:val="tx1"/>
            </w14:solidFill>
          </w14:textFill>
        </w:rPr>
      </w:pPr>
      <w:r>
        <w:rPr>
          <w:rFonts w:hint="eastAsia" w:hAnsi="Cambria Math" w:cs="Arial"/>
          <w:b/>
          <w:bCs/>
          <w:i/>
          <w:iCs/>
          <w:color w:val="000000" w:themeColor="text1"/>
          <w:lang w:val="en-US" w:eastAsia="zh-CN"/>
          <w14:textFill>
            <w14:solidFill>
              <w14:schemeClr w14:val="tx1"/>
            </w14:solidFill>
          </w14:textFill>
        </w:rPr>
        <w:t>Observation 2:</w:t>
      </w:r>
      <w:r>
        <w:rPr>
          <w:rFonts w:hint="eastAsia" w:hAnsi="Cambria Math" w:cs="Arial"/>
          <w:color w:val="000000" w:themeColor="text1"/>
          <w:lang w:val="en-US" w:eastAsia="zh-CN"/>
          <w14:textFill>
            <w14:solidFill>
              <w14:schemeClr w14:val="tx1"/>
            </w14:solidFill>
          </w14:textFill>
        </w:rPr>
        <w:t xml:space="preserve"> UE assumes two associated IDs are distinctive if belonging to two different cells even though they have the same value .</w:t>
      </w:r>
    </w:p>
    <w:p>
      <w:pPr>
        <w:numPr>
          <w:ilvl w:val="255"/>
          <w:numId w:val="0"/>
        </w:numPr>
        <w:rPr>
          <w:rFonts w:hint="eastAsia"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Therefore, regarding the first question from RAN2, we think the associated ID should take the later interpretation, which means that the associated ID represents the location information of a group of TRPs in the same cell, each having distinct location coordinates. The reason is that the associated ID is to provide a training-inference consistency for UE-side AI positioning model by implicitly indicating the location of a group of TRP(s) within the same cell.</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napToGrid w:val="0"/>
              <w:spacing w:before="0" w:beforeLines="0" w:after="0" w:afterLines="0" w:line="288" w:lineRule="auto"/>
              <w:rPr>
                <w:rFonts w:hint="eastAsia" w:ascii="Times New Roman" w:hAnsi="Times New Roman" w:eastAsia="Times New Roman" w:cs="Times New Roman"/>
                <w:lang w:val="en-US" w:eastAsia="zh-CN"/>
              </w:rPr>
            </w:pPr>
            <w:r>
              <w:rPr>
                <w:rFonts w:hint="eastAsia" w:ascii="Times New Roman" w:hAnsi="Times New Roman" w:eastAsia="Times New Roman" w:cs="Times New Roman"/>
                <w:b/>
                <w:bCs/>
                <w:u w:val="none"/>
                <w:lang w:val="en-US" w:eastAsia="zh-CN"/>
              </w:rPr>
              <w:t>Question 1:</w:t>
            </w:r>
            <w:r>
              <w:rPr>
                <w:rFonts w:hint="eastAsia" w:ascii="Times New Roman" w:hAnsi="Times New Roman" w:eastAsia="Times New Roman" w:cs="Times New Roman"/>
                <w:lang w:val="en-US" w:eastAsia="zh-CN"/>
              </w:rPr>
              <w:br w:type="textWrapping"/>
            </w:r>
            <w:r>
              <w:rPr>
                <w:rFonts w:hint="eastAsia" w:ascii="Times New Roman" w:hAnsi="Times New Roman" w:eastAsia="Times New Roman" w:cs="Times New Roman"/>
                <w:lang w:val="en-US" w:eastAsia="zh-CN"/>
              </w:rPr>
              <w:t xml:space="preserve">Does a single </w:t>
            </w:r>
            <w:r>
              <w:rPr>
                <w:rFonts w:hint="eastAsia" w:ascii="Times New Roman" w:hAnsi="Times New Roman" w:eastAsia="Times New Roman" w:cs="Times New Roman"/>
                <w:i w:val="0"/>
                <w:iCs w:val="0"/>
                <w:lang w:val="en-US" w:eastAsia="zh-CN"/>
              </w:rPr>
              <w:t>Associated ID</w:t>
            </w:r>
            <w:r>
              <w:rPr>
                <w:rFonts w:hint="eastAsia" w:ascii="Times New Roman" w:hAnsi="Times New Roman" w:eastAsia="Times New Roman" w:cs="Times New Roman"/>
                <w:lang w:val="en-US" w:eastAsia="zh-CN"/>
              </w:rPr>
              <w:t xml:space="preserve"> correspond to the location coordinates of one specific TRP within a cell, or does it represent the location information of a group of TRPs in the same cell, each having distinct location coordinates?</w:t>
            </w:r>
          </w:p>
          <w:p>
            <w:pPr>
              <w:numPr>
                <w:ilvl w:val="255"/>
                <w:numId w:val="0"/>
              </w:numPr>
              <w:spacing w:before="120" w:line="280" w:lineRule="atLeast"/>
              <w:rPr>
                <w:rFonts w:hint="eastAsia" w:hAnsi="Cambria Math" w:cs="Arial"/>
                <w:b/>
                <w:bCs/>
                <w:color w:val="000000" w:themeColor="text1"/>
                <w:vertAlign w:val="baseline"/>
                <w:lang w:val="en-US" w:eastAsia="zh-CN"/>
                <w14:textFill>
                  <w14:solidFill>
                    <w14:schemeClr w14:val="tx1"/>
                  </w14:solidFill>
                </w14:textFill>
              </w:rPr>
            </w:pPr>
            <w:r>
              <w:rPr>
                <w:rFonts w:hint="eastAsia" w:hAnsi="Cambria Math" w:cs="Arial"/>
                <w:b/>
                <w:bCs/>
                <w:color w:val="000000" w:themeColor="text1"/>
                <w:vertAlign w:val="baseline"/>
                <w:lang w:val="en-US" w:eastAsia="zh-CN"/>
                <w14:textFill>
                  <w14:solidFill>
                    <w14:schemeClr w14:val="tx1"/>
                  </w14:solidFill>
                </w14:textFill>
              </w:rPr>
              <w:t>RAN1</w:t>
            </w:r>
            <w:r>
              <w:rPr>
                <w:rFonts w:hint="default" w:hAnsi="Cambria Math" w:cs="Arial"/>
                <w:b/>
                <w:bCs/>
                <w:color w:val="000000" w:themeColor="text1"/>
                <w:vertAlign w:val="baseline"/>
                <w:lang w:val="en-US" w:eastAsia="zh-CN"/>
                <w14:textFill>
                  <w14:solidFill>
                    <w14:schemeClr w14:val="tx1"/>
                  </w14:solidFill>
                </w14:textFill>
              </w:rPr>
              <w:t>’</w:t>
            </w:r>
            <w:r>
              <w:rPr>
                <w:rFonts w:hint="eastAsia" w:hAnsi="Cambria Math" w:cs="Arial"/>
                <w:b/>
                <w:bCs/>
                <w:color w:val="000000" w:themeColor="text1"/>
                <w:vertAlign w:val="baseline"/>
                <w:lang w:val="en-US" w:eastAsia="zh-CN"/>
                <w14:textFill>
                  <w14:solidFill>
                    <w14:schemeClr w14:val="tx1"/>
                  </w14:solidFill>
                </w14:textFill>
              </w:rPr>
              <w:t>s response:</w:t>
            </w:r>
          </w:p>
          <w:p>
            <w:pPr>
              <w:numPr>
                <w:ilvl w:val="255"/>
                <w:numId w:val="0"/>
              </w:numPr>
              <w:spacing w:before="120" w:line="280" w:lineRule="atLeast"/>
              <w:rPr>
                <w:rFonts w:hint="default" w:hAnsi="Cambria Math" w:cs="Arial"/>
                <w:color w:val="000000" w:themeColor="text1"/>
                <w:vertAlign w:val="baseline"/>
                <w:lang w:val="en-US" w:eastAsia="zh-CN"/>
                <w14:textFill>
                  <w14:solidFill>
                    <w14:schemeClr w14:val="tx1"/>
                  </w14:solidFill>
                </w14:textFill>
              </w:rPr>
            </w:pPr>
            <w:r>
              <w:rPr>
                <w:rFonts w:hint="eastAsia" w:hAnsi="Cambria Math" w:cs="Arial"/>
                <w:color w:val="000000" w:themeColor="text1"/>
                <w:vertAlign w:val="baseline"/>
                <w:lang w:val="en-US" w:eastAsia="zh-CN"/>
                <w14:textFill>
                  <w14:solidFill>
                    <w14:schemeClr w14:val="tx1"/>
                  </w14:solidFill>
                </w14:textFill>
              </w:rPr>
              <w:t>From RAN1</w:t>
            </w:r>
            <w:r>
              <w:rPr>
                <w:rFonts w:hint="default" w:hAnsi="Cambria Math" w:cs="Arial"/>
                <w:color w:val="000000" w:themeColor="text1"/>
                <w:vertAlign w:val="baseline"/>
                <w:lang w:val="en-US" w:eastAsia="zh-CN"/>
                <w14:textFill>
                  <w14:solidFill>
                    <w14:schemeClr w14:val="tx1"/>
                  </w14:solidFill>
                </w14:textFill>
              </w:rPr>
              <w:t>’</w:t>
            </w:r>
            <w:r>
              <w:rPr>
                <w:rFonts w:hint="eastAsia" w:hAnsi="Cambria Math" w:cs="Arial"/>
                <w:color w:val="000000" w:themeColor="text1"/>
                <w:vertAlign w:val="baseline"/>
                <w:lang w:val="en-US" w:eastAsia="zh-CN"/>
                <w14:textFill>
                  <w14:solidFill>
                    <w14:schemeClr w14:val="tx1"/>
                  </w14:solidFill>
                </w14:textFill>
              </w:rPr>
              <w:t>s agreement, one single associated ID is corresponding to the location information of a group of TRP(s) in the same cell, while the number of TRP(s) could be one or multiple, depending on the configuration.</w:t>
            </w:r>
          </w:p>
        </w:tc>
      </w:tr>
    </w:tbl>
    <w:p>
      <w:pPr>
        <w:numPr>
          <w:ilvl w:val="255"/>
          <w:numId w:val="0"/>
        </w:numPr>
        <w:rPr>
          <w:rFonts w:hint="default" w:hAnsi="Cambria Math" w:cs="Arial"/>
          <w:color w:val="000000" w:themeColor="text1"/>
          <w:lang w:val="en-US" w:eastAsia="zh-CN"/>
          <w14:textFill>
            <w14:solidFill>
              <w14:schemeClr w14:val="tx1"/>
            </w14:solidFill>
          </w14:textFill>
        </w:rPr>
      </w:pPr>
    </w:p>
    <w:p>
      <w:pPr>
        <w:numPr>
          <w:ilvl w:val="255"/>
          <w:numId w:val="0"/>
        </w:numPr>
        <w:rPr>
          <w:rFonts w:hint="default"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For the second question regarding the relation between associated ID and Antenna Reference Points (ARPs), we observe the definition of assistance data Info #7 in the current specification TS 38.305 the following text: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255"/>
                <w:numId w:val="0"/>
              </w:numPr>
              <w:spacing w:before="120" w:line="280" w:lineRule="atLeast"/>
              <w:rPr>
                <w:rFonts w:hint="eastAsia" w:hAnsi="Cambria Math" w:cs="Arial"/>
                <w:color w:val="000000" w:themeColor="text1"/>
                <w:vertAlign w:val="baseline"/>
                <w:lang w:val="en-US" w:eastAsia="zh-CN"/>
                <w14:textFill>
                  <w14:solidFill>
                    <w14:schemeClr w14:val="tx1"/>
                  </w14:solidFill>
                </w14:textFill>
              </w:rPr>
            </w:pPr>
            <w: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pPr>
        <w:numPr>
          <w:ilvl w:val="255"/>
          <w:numId w:val="0"/>
        </w:numPr>
        <w:pBdr>
          <w:top w:val="none" w:color="auto" w:sz="0" w:space="0"/>
          <w:left w:val="none" w:color="auto" w:sz="0" w:space="0"/>
          <w:bottom w:val="none" w:color="auto" w:sz="0" w:space="0"/>
          <w:right w:val="none" w:color="auto" w:sz="0" w:space="0"/>
        </w:pBdr>
        <w:rPr>
          <w:rFonts w:hint="eastAsia"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 xml:space="preserve">The definition indicates that the Info #7 includes not only the geographical coordinates of TRPs, but also the reference location for the transmitting antenna of the reference TRP, which refers to an associated ARP.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napToGrid w:val="0"/>
              <w:spacing w:before="0" w:beforeLines="0" w:after="0" w:afterLines="0" w:line="288" w:lineRule="auto"/>
              <w:rPr>
                <w:rFonts w:hint="eastAsia" w:ascii="Times New Roman" w:hAnsi="Times New Roman" w:eastAsia="Times New Roman" w:cs="Times New Roman"/>
                <w:lang w:val="en-US" w:eastAsia="zh-CN"/>
              </w:rPr>
            </w:pPr>
            <w:r>
              <w:rPr>
                <w:rFonts w:hint="eastAsia" w:ascii="Times New Roman" w:hAnsi="Times New Roman" w:eastAsia="Times New Roman" w:cs="Times New Roman"/>
                <w:b/>
                <w:bCs/>
                <w:u w:val="none"/>
                <w:lang w:val="en-US" w:eastAsia="zh-CN"/>
              </w:rPr>
              <w:t xml:space="preserve">Question </w:t>
            </w:r>
            <w:r>
              <w:rPr>
                <w:rFonts w:hint="eastAsia" w:eastAsia="Times New Roman" w:cs="Times New Roman"/>
                <w:b/>
                <w:bCs/>
                <w:u w:val="none"/>
                <w:lang w:val="en-US" w:eastAsia="zh-CN"/>
              </w:rPr>
              <w:t>2</w:t>
            </w:r>
            <w:r>
              <w:rPr>
                <w:rFonts w:hint="eastAsia" w:ascii="Times New Roman" w:hAnsi="Times New Roman" w:eastAsia="Times New Roman" w:cs="Times New Roman"/>
                <w:b/>
                <w:bCs/>
                <w:u w:val="none"/>
                <w:lang w:val="en-US" w:eastAsia="zh-CN"/>
              </w:rPr>
              <w:t>:</w:t>
            </w:r>
            <w:r>
              <w:rPr>
                <w:rFonts w:hint="eastAsia" w:ascii="Times New Roman" w:hAnsi="Times New Roman" w:eastAsia="Times New Roman" w:cs="Times New Roman"/>
                <w:lang w:val="en-US" w:eastAsia="zh-CN"/>
              </w:rPr>
              <w:br w:type="textWrapping"/>
            </w:r>
            <w:r>
              <w:rPr>
                <w:rFonts w:hint="eastAsia" w:ascii="Times New Roman" w:hAnsi="Times New Roman" w:eastAsia="Times New Roman"/>
                <w:lang w:val="en-US" w:eastAsia="zh-CN"/>
              </w:rPr>
              <w:t xml:space="preserve">Is the </w:t>
            </w:r>
            <w:r>
              <w:rPr>
                <w:rFonts w:hint="eastAsia" w:ascii="Times New Roman" w:hAnsi="Times New Roman" w:eastAsia="Times New Roman"/>
                <w:i w:val="0"/>
                <w:iCs w:val="0"/>
                <w:lang w:val="en-US" w:eastAsia="zh-CN"/>
              </w:rPr>
              <w:t>Associated ID</w:t>
            </w:r>
            <w:r>
              <w:rPr>
                <w:rFonts w:hint="eastAsia" w:ascii="Times New Roman" w:hAnsi="Times New Roman" w:eastAsia="Times New Roman"/>
                <w:lang w:val="en-US" w:eastAsia="zh-CN"/>
              </w:rPr>
              <w:t xml:space="preserve"> in any way related to the identification of the location of Antenna Reference Points (ARPs) associated with DL-PRS Resource Sets and DL-PRS Resources?</w:t>
            </w:r>
          </w:p>
          <w:p>
            <w:pPr>
              <w:numPr>
                <w:ilvl w:val="255"/>
                <w:numId w:val="0"/>
              </w:numPr>
              <w:spacing w:before="120" w:line="280" w:lineRule="atLeast"/>
              <w:rPr>
                <w:rFonts w:hint="eastAsia" w:hAnsi="Cambria Math" w:cs="Arial"/>
                <w:b/>
                <w:bCs/>
                <w:color w:val="000000" w:themeColor="text1"/>
                <w:vertAlign w:val="baseline"/>
                <w:lang w:val="en-US" w:eastAsia="zh-CN"/>
                <w14:textFill>
                  <w14:solidFill>
                    <w14:schemeClr w14:val="tx1"/>
                  </w14:solidFill>
                </w14:textFill>
              </w:rPr>
            </w:pPr>
            <w:r>
              <w:rPr>
                <w:rFonts w:hint="eastAsia" w:hAnsi="Cambria Math" w:cs="Arial"/>
                <w:b/>
                <w:bCs/>
                <w:color w:val="000000" w:themeColor="text1"/>
                <w:vertAlign w:val="baseline"/>
                <w:lang w:val="en-US" w:eastAsia="zh-CN"/>
                <w14:textFill>
                  <w14:solidFill>
                    <w14:schemeClr w14:val="tx1"/>
                  </w14:solidFill>
                </w14:textFill>
              </w:rPr>
              <w:t>RAN1</w:t>
            </w:r>
            <w:r>
              <w:rPr>
                <w:rFonts w:hint="default" w:hAnsi="Cambria Math" w:cs="Arial"/>
                <w:b/>
                <w:bCs/>
                <w:color w:val="000000" w:themeColor="text1"/>
                <w:vertAlign w:val="baseline"/>
                <w:lang w:val="en-US" w:eastAsia="zh-CN"/>
                <w14:textFill>
                  <w14:solidFill>
                    <w14:schemeClr w14:val="tx1"/>
                  </w14:solidFill>
                </w14:textFill>
              </w:rPr>
              <w:t>’</w:t>
            </w:r>
            <w:r>
              <w:rPr>
                <w:rFonts w:hint="eastAsia" w:hAnsi="Cambria Math" w:cs="Arial"/>
                <w:b/>
                <w:bCs/>
                <w:color w:val="000000" w:themeColor="text1"/>
                <w:vertAlign w:val="baseline"/>
                <w:lang w:val="en-US" w:eastAsia="zh-CN"/>
                <w14:textFill>
                  <w14:solidFill>
                    <w14:schemeClr w14:val="tx1"/>
                  </w14:solidFill>
                </w14:textFill>
              </w:rPr>
              <w:t>s response:</w:t>
            </w:r>
          </w:p>
          <w:p>
            <w:pPr>
              <w:numPr>
                <w:ilvl w:val="255"/>
                <w:numId w:val="0"/>
              </w:numPr>
              <w:spacing w:before="120" w:line="280" w:lineRule="atLeast"/>
              <w:rPr>
                <w:rFonts w:hint="default" w:hAnsi="Cambria Math" w:cs="Arial"/>
                <w:color w:val="000000" w:themeColor="text1"/>
                <w:vertAlign w:val="baseline"/>
                <w:lang w:val="en-US" w:eastAsia="zh-CN"/>
                <w14:textFill>
                  <w14:solidFill>
                    <w14:schemeClr w14:val="tx1"/>
                  </w14:solidFill>
                </w14:textFill>
              </w:rPr>
            </w:pPr>
            <w:r>
              <w:rPr>
                <w:rFonts w:hint="eastAsia" w:hAnsi="Cambria Math" w:cs="Arial"/>
                <w:color w:val="000000" w:themeColor="text1"/>
                <w:vertAlign w:val="baseline"/>
                <w:lang w:val="en-US" w:eastAsia="zh-CN"/>
                <w14:textFill>
                  <w14:solidFill>
                    <w14:schemeClr w14:val="tx1"/>
                  </w14:solidFill>
                </w14:textFill>
              </w:rPr>
              <w:t>From RAN1</w:t>
            </w:r>
            <w:r>
              <w:rPr>
                <w:rFonts w:hint="default" w:hAnsi="Cambria Math" w:cs="Arial"/>
                <w:color w:val="000000" w:themeColor="text1"/>
                <w:vertAlign w:val="baseline"/>
                <w:lang w:val="en-US" w:eastAsia="zh-CN"/>
                <w14:textFill>
                  <w14:solidFill>
                    <w14:schemeClr w14:val="tx1"/>
                  </w14:solidFill>
                </w14:textFill>
              </w:rPr>
              <w:t>’</w:t>
            </w:r>
            <w:r>
              <w:rPr>
                <w:rFonts w:hint="eastAsia" w:hAnsi="Cambria Math" w:cs="Arial"/>
                <w:color w:val="000000" w:themeColor="text1"/>
                <w:vertAlign w:val="baseline"/>
                <w:lang w:val="en-US" w:eastAsia="zh-CN"/>
                <w14:textFill>
                  <w14:solidFill>
                    <w14:schemeClr w14:val="tx1"/>
                  </w14:solidFill>
                </w14:textFill>
              </w:rPr>
              <w:t>s perspective, the associated ID should be related to the ARPs since the geographical coordinates of the TRPs include the location of ARPs.</w:t>
            </w:r>
          </w:p>
        </w:tc>
      </w:tr>
    </w:tbl>
    <w:p>
      <w:pPr>
        <w:numPr>
          <w:ilvl w:val="255"/>
          <w:numId w:val="0"/>
        </w:numPr>
        <w:pBdr>
          <w:top w:val="none" w:color="auto" w:sz="0" w:space="0"/>
          <w:left w:val="none" w:color="auto" w:sz="0" w:space="0"/>
          <w:bottom w:val="none" w:color="auto" w:sz="0" w:space="0"/>
          <w:right w:val="none" w:color="auto" w:sz="0" w:space="0"/>
        </w:pBdr>
        <w:rPr>
          <w:rFonts w:hint="default" w:hAnsi="Cambria Math" w:cs="Arial"/>
          <w:color w:val="000000" w:themeColor="text1"/>
          <w:lang w:val="en-US" w:eastAsia="zh-CN"/>
          <w14:textFill>
            <w14:solidFill>
              <w14:schemeClr w14:val="tx1"/>
            </w14:solidFill>
          </w14:textFill>
        </w:rPr>
      </w:pPr>
    </w:p>
    <w:p>
      <w:pPr>
        <w:numPr>
          <w:ilvl w:val="255"/>
          <w:numId w:val="0"/>
        </w:numPr>
        <w:pBdr>
          <w:top w:val="none" w:color="auto" w:sz="0" w:space="0"/>
          <w:left w:val="none" w:color="auto" w:sz="0" w:space="0"/>
          <w:bottom w:val="none" w:color="auto" w:sz="0" w:space="0"/>
          <w:right w:val="none" w:color="auto" w:sz="0" w:space="0"/>
        </w:pBdr>
        <w:rPr>
          <w:rFonts w:hint="eastAsia"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For the third question regarding the relation between associated ID and cell, we think the definition of the associated ID only relies on the geographical locations of the TRPs, which is irrelevant to the frequency band configuration. In such cases, we do not think it is necessary to assign distinct associated IDs for the same cell belonging to different Positioning Frequency Layers (PFLs).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line="280" w:lineRule="atLeast"/>
              <w:rPr>
                <w:rFonts w:ascii="Arial" w:hAnsi="Arial" w:cs="Arial"/>
                <w:lang w:eastAsia="en-GB"/>
              </w:rPr>
            </w:pPr>
            <w:r>
              <w:rPr>
                <w:rFonts w:hint="eastAsia" w:ascii="Times New Roman" w:hAnsi="Times New Roman" w:eastAsia="Times New Roman" w:cs="Times New Roman"/>
                <w:b/>
                <w:bCs/>
                <w:u w:val="none"/>
                <w:lang w:val="en-US" w:eastAsia="zh-CN"/>
              </w:rPr>
              <w:t xml:space="preserve">Question </w:t>
            </w:r>
            <w:r>
              <w:rPr>
                <w:rFonts w:hint="eastAsia" w:eastAsia="Times New Roman" w:cs="Times New Roman"/>
                <w:b/>
                <w:bCs/>
                <w:u w:val="none"/>
                <w:lang w:val="en-US" w:eastAsia="zh-CN"/>
              </w:rPr>
              <w:t>3</w:t>
            </w:r>
            <w:r>
              <w:rPr>
                <w:rFonts w:hint="eastAsia" w:ascii="Times New Roman" w:hAnsi="Times New Roman" w:eastAsia="Times New Roman" w:cs="Times New Roman"/>
                <w:b/>
                <w:bCs/>
                <w:u w:val="none"/>
                <w:lang w:val="en-US" w:eastAsia="zh-CN"/>
              </w:rPr>
              <w:t>:</w:t>
            </w:r>
            <w:r>
              <w:rPr>
                <w:rFonts w:hint="eastAsia" w:ascii="Times New Roman" w:hAnsi="Times New Roman" w:eastAsia="Times New Roman" w:cs="Times New Roman"/>
                <w:lang w:val="en-US" w:eastAsia="zh-CN"/>
              </w:rPr>
              <w:br w:type="textWrapping"/>
            </w:r>
            <w:r>
              <w:rPr>
                <w:rFonts w:hint="eastAsia" w:hAnsi="Cambria Math" w:cs="Arial"/>
                <w:color w:val="000000" w:themeColor="text1"/>
                <w:vertAlign w:val="baseline"/>
                <w:lang w:val="en-US" w:eastAsia="en-GB"/>
                <w14:textFill>
                  <w14:solidFill>
                    <w14:schemeClr w14:val="tx1"/>
                  </w14:solidFill>
                </w14:textFill>
              </w:rPr>
              <w:t xml:space="preserve">Are </w:t>
            </w:r>
            <w:r>
              <w:rPr>
                <w:rFonts w:hint="eastAsia" w:hAnsi="Cambria Math" w:cs="Arial"/>
                <w:i/>
                <w:iCs/>
                <w:color w:val="000000" w:themeColor="text1"/>
                <w:vertAlign w:val="baseline"/>
                <w:lang w:val="en-US" w:eastAsia="en-GB"/>
                <w14:textFill>
                  <w14:solidFill>
                    <w14:schemeClr w14:val="tx1"/>
                  </w14:solidFill>
                </w14:textFill>
              </w:rPr>
              <w:t>Associated IDs</w:t>
            </w:r>
            <w:r>
              <w:rPr>
                <w:rFonts w:hint="eastAsia" w:hAnsi="Cambria Math" w:cs="Arial"/>
                <w:color w:val="000000" w:themeColor="text1"/>
                <w:vertAlign w:val="baseline"/>
                <w:lang w:val="en-US" w:eastAsia="en-GB"/>
                <w14:textFill>
                  <w14:solidFill>
                    <w14:schemeClr w14:val="tx1"/>
                  </w14:solidFill>
                </w14:textFill>
              </w:rPr>
              <w:t xml:space="preserve"> unique across different cells? Can cells belonging to different Positioning Frequency Layers (PFLs) share the same </w:t>
            </w:r>
            <w:r>
              <w:rPr>
                <w:rFonts w:hint="eastAsia" w:hAnsi="Cambria Math" w:cs="Arial"/>
                <w:i/>
                <w:iCs/>
                <w:color w:val="000000" w:themeColor="text1"/>
                <w:vertAlign w:val="baseline"/>
                <w:lang w:val="en-US" w:eastAsia="en-GB"/>
                <w14:textFill>
                  <w14:solidFill>
                    <w14:schemeClr w14:val="tx1"/>
                  </w14:solidFill>
                </w14:textFill>
              </w:rPr>
              <w:t>Associated ID</w:t>
            </w:r>
            <w:r>
              <w:rPr>
                <w:rFonts w:hint="eastAsia" w:hAnsi="Cambria Math" w:cs="Arial"/>
                <w:color w:val="000000" w:themeColor="text1"/>
                <w:vertAlign w:val="baseline"/>
                <w:lang w:val="en-US" w:eastAsia="en-GB"/>
                <w14:textFill>
                  <w14:solidFill>
                    <w14:schemeClr w14:val="tx1"/>
                  </w14:solidFill>
                </w14:textFill>
              </w:rPr>
              <w:t xml:space="preserve">? Furthermore, if a single cell is part of multiple PFLs, should it be assigned a distinct </w:t>
            </w:r>
            <w:r>
              <w:rPr>
                <w:rFonts w:hint="eastAsia" w:hAnsi="Cambria Math" w:cs="Arial"/>
                <w:i/>
                <w:iCs/>
                <w:color w:val="000000" w:themeColor="text1"/>
                <w:vertAlign w:val="baseline"/>
                <w:lang w:val="en-US" w:eastAsia="en-GB"/>
                <w14:textFill>
                  <w14:solidFill>
                    <w14:schemeClr w14:val="tx1"/>
                  </w14:solidFill>
                </w14:textFill>
              </w:rPr>
              <w:t>Associated ID</w:t>
            </w:r>
            <w:r>
              <w:rPr>
                <w:rFonts w:hint="eastAsia" w:hAnsi="Cambria Math" w:cs="Arial"/>
                <w:color w:val="000000" w:themeColor="text1"/>
                <w:vertAlign w:val="baseline"/>
                <w:lang w:val="en-US" w:eastAsia="en-GB"/>
                <w14:textFill>
                  <w14:solidFill>
                    <w14:schemeClr w14:val="tx1"/>
                  </w14:solidFill>
                </w14:textFill>
              </w:rPr>
              <w:t xml:space="preserve"> for each PFL?</w:t>
            </w:r>
          </w:p>
          <w:p>
            <w:pPr>
              <w:numPr>
                <w:ilvl w:val="255"/>
                <w:numId w:val="0"/>
              </w:numPr>
              <w:spacing w:before="120" w:line="280" w:lineRule="atLeast"/>
              <w:rPr>
                <w:rFonts w:hint="eastAsia" w:hAnsi="Cambria Math" w:cs="Arial"/>
                <w:b/>
                <w:bCs/>
                <w:color w:val="000000" w:themeColor="text1"/>
                <w:vertAlign w:val="baseline"/>
                <w:lang w:val="en-US" w:eastAsia="zh-CN"/>
                <w14:textFill>
                  <w14:solidFill>
                    <w14:schemeClr w14:val="tx1"/>
                  </w14:solidFill>
                </w14:textFill>
              </w:rPr>
            </w:pPr>
            <w:r>
              <w:rPr>
                <w:rFonts w:hint="eastAsia" w:hAnsi="Cambria Math" w:cs="Arial"/>
                <w:b/>
                <w:bCs/>
                <w:color w:val="000000" w:themeColor="text1"/>
                <w:vertAlign w:val="baseline"/>
                <w:lang w:val="en-US" w:eastAsia="zh-CN"/>
                <w14:textFill>
                  <w14:solidFill>
                    <w14:schemeClr w14:val="tx1"/>
                  </w14:solidFill>
                </w14:textFill>
              </w:rPr>
              <w:t>RAN1</w:t>
            </w:r>
            <w:r>
              <w:rPr>
                <w:rFonts w:hint="default" w:hAnsi="Cambria Math" w:cs="Arial"/>
                <w:b/>
                <w:bCs/>
                <w:color w:val="000000" w:themeColor="text1"/>
                <w:vertAlign w:val="baseline"/>
                <w:lang w:val="en-US" w:eastAsia="zh-CN"/>
                <w14:textFill>
                  <w14:solidFill>
                    <w14:schemeClr w14:val="tx1"/>
                  </w14:solidFill>
                </w14:textFill>
              </w:rPr>
              <w:t>’</w:t>
            </w:r>
            <w:r>
              <w:rPr>
                <w:rFonts w:hint="eastAsia" w:hAnsi="Cambria Math" w:cs="Arial"/>
                <w:b/>
                <w:bCs/>
                <w:color w:val="000000" w:themeColor="text1"/>
                <w:vertAlign w:val="baseline"/>
                <w:lang w:val="en-US" w:eastAsia="zh-CN"/>
                <w14:textFill>
                  <w14:solidFill>
                    <w14:schemeClr w14:val="tx1"/>
                  </w14:solidFill>
                </w14:textFill>
              </w:rPr>
              <w:t>s response:</w:t>
            </w:r>
          </w:p>
          <w:p>
            <w:pPr>
              <w:numPr>
                <w:ilvl w:val="0"/>
                <w:numId w:val="21"/>
              </w:numPr>
              <w:spacing w:before="120" w:line="280" w:lineRule="atLeast"/>
              <w:ind w:left="420" w:leftChars="0" w:hanging="420" w:firstLineChars="0"/>
              <w:rPr>
                <w:rFonts w:hint="default" w:hAnsi="Cambria Math" w:cs="Arial"/>
                <w:color w:val="000000" w:themeColor="text1"/>
                <w:vertAlign w:val="baseline"/>
                <w:lang w:val="en-US" w:eastAsia="zh-CN"/>
                <w14:textFill>
                  <w14:solidFill>
                    <w14:schemeClr w14:val="tx1"/>
                  </w14:solidFill>
                </w14:textFill>
              </w:rPr>
            </w:pPr>
            <w:r>
              <w:rPr>
                <w:rFonts w:hint="eastAsia" w:hAnsi="Cambria Math" w:cs="Arial"/>
                <w:color w:val="000000" w:themeColor="text1"/>
                <w:vertAlign w:val="baseline"/>
                <w:lang w:val="en-US" w:eastAsia="zh-CN"/>
                <w14:textFill>
                  <w14:solidFill>
                    <w14:schemeClr w14:val="tx1"/>
                  </w14:solidFill>
                </w14:textFill>
              </w:rPr>
              <w:t xml:space="preserve">For the first question under Q3, two associated IDs having the same value but associated with different cells are considered to be different. </w:t>
            </w:r>
          </w:p>
          <w:p>
            <w:pPr>
              <w:numPr>
                <w:ilvl w:val="0"/>
                <w:numId w:val="21"/>
              </w:numPr>
              <w:spacing w:before="120" w:line="280" w:lineRule="atLeast"/>
              <w:ind w:left="420" w:leftChars="0" w:hanging="420" w:firstLineChars="0"/>
              <w:rPr>
                <w:rFonts w:hint="default" w:hAnsi="Cambria Math" w:cs="Arial"/>
                <w:color w:val="000000" w:themeColor="text1"/>
                <w:vertAlign w:val="baseline"/>
                <w:lang w:val="en-US" w:eastAsia="zh-CN"/>
                <w14:textFill>
                  <w14:solidFill>
                    <w14:schemeClr w14:val="tx1"/>
                  </w14:solidFill>
                </w14:textFill>
              </w:rPr>
            </w:pPr>
            <w:r>
              <w:rPr>
                <w:rFonts w:hint="eastAsia" w:hAnsi="Cambria Math" w:cs="Arial"/>
                <w:color w:val="000000" w:themeColor="text1"/>
                <w:vertAlign w:val="baseline"/>
                <w:lang w:val="en-US" w:eastAsia="zh-CN"/>
                <w14:textFill>
                  <w14:solidFill>
                    <w14:schemeClr w14:val="tx1"/>
                  </w14:solidFill>
                </w14:textFill>
              </w:rPr>
              <w:t xml:space="preserve">For the second question under Q3, </w:t>
            </w:r>
            <w:r>
              <w:rPr>
                <w:rFonts w:hint="eastAsia" w:ascii="Times New Roman" w:hAnsi="Cambria Math" w:eastAsia="宋体" w:cs="Arial"/>
                <w:i w:val="0"/>
                <w:iCs w:val="0"/>
                <w:caps w:val="0"/>
                <w:color w:val="000000" w:themeColor="text1"/>
                <w:spacing w:val="0"/>
                <w:sz w:val="20"/>
                <w:szCs w:val="20"/>
                <w:shd w:val="clear"/>
                <w:lang w:val="en-US" w:eastAsia="zh-CN"/>
                <w14:textFill>
                  <w14:solidFill>
                    <w14:schemeClr w14:val="tx1"/>
                  </w14:solidFill>
                </w14:textFill>
              </w:rPr>
              <w:t>cells belonging to different PFLs could have same or different associated ID, since associated ID only refers to TRP lo</w:t>
            </w:r>
            <w:r>
              <w:rPr>
                <w:rFonts w:hint="eastAsia" w:hAnsi="Cambria Math" w:cs="Arial"/>
                <w:i w:val="0"/>
                <w:iCs w:val="0"/>
                <w:caps w:val="0"/>
                <w:color w:val="000000" w:themeColor="text1"/>
                <w:spacing w:val="0"/>
                <w:sz w:val="20"/>
                <w:szCs w:val="20"/>
                <w:shd w:val="clear"/>
                <w:lang w:val="en-US" w:eastAsia="zh-CN"/>
                <w14:textFill>
                  <w14:solidFill>
                    <w14:schemeClr w14:val="tx1"/>
                  </w14:solidFill>
                </w14:textFill>
              </w:rPr>
              <w:t>c</w:t>
            </w:r>
            <w:r>
              <w:rPr>
                <w:rFonts w:hint="eastAsia" w:ascii="Times New Roman" w:hAnsi="Cambria Math" w:eastAsia="宋体" w:cs="Arial"/>
                <w:i w:val="0"/>
                <w:iCs w:val="0"/>
                <w:caps w:val="0"/>
                <w:color w:val="000000" w:themeColor="text1"/>
                <w:spacing w:val="0"/>
                <w:sz w:val="20"/>
                <w:szCs w:val="20"/>
                <w:shd w:val="clear"/>
                <w:lang w:val="en-US" w:eastAsia="zh-CN"/>
                <w14:textFill>
                  <w14:solidFill>
                    <w14:schemeClr w14:val="tx1"/>
                  </w14:solidFill>
                </w14:textFill>
              </w:rPr>
              <w:t>ation of the cell</w:t>
            </w:r>
            <w:r>
              <w:rPr>
                <w:rFonts w:hint="eastAsia" w:hAnsi="Cambria Math" w:cs="Arial"/>
                <w:i w:val="0"/>
                <w:iCs w:val="0"/>
                <w:caps w:val="0"/>
                <w:color w:val="000000" w:themeColor="text1"/>
                <w:spacing w:val="0"/>
                <w:sz w:val="20"/>
                <w:szCs w:val="20"/>
                <w:shd w:val="clear"/>
                <w:lang w:val="en-US" w:eastAsia="zh-CN"/>
                <w14:textFill>
                  <w14:solidFill>
                    <w14:schemeClr w14:val="tx1"/>
                  </w14:solidFill>
                </w14:textFill>
              </w:rPr>
              <w:t xml:space="preserve"> regardless of</w:t>
            </w:r>
            <w:r>
              <w:rPr>
                <w:rFonts w:hint="eastAsia" w:ascii="Times New Roman" w:hAnsi="Cambria Math" w:eastAsia="宋体" w:cs="Arial"/>
                <w:i w:val="0"/>
                <w:iCs w:val="0"/>
                <w:caps w:val="0"/>
                <w:color w:val="000000" w:themeColor="text1"/>
                <w:spacing w:val="0"/>
                <w:sz w:val="20"/>
                <w:szCs w:val="20"/>
                <w:shd w:val="clear"/>
                <w:lang w:val="en-US" w:eastAsia="zh-CN"/>
                <w14:textFill>
                  <w14:solidFill>
                    <w14:schemeClr w14:val="tx1"/>
                  </w14:solidFill>
                </w14:textFill>
              </w:rPr>
              <w:t xml:space="preserve"> the PFL that the TRP belongs.</w:t>
            </w:r>
          </w:p>
          <w:p>
            <w:pPr>
              <w:numPr>
                <w:ilvl w:val="0"/>
                <w:numId w:val="21"/>
              </w:numPr>
              <w:spacing w:before="120" w:line="280" w:lineRule="atLeast"/>
              <w:ind w:left="420" w:leftChars="0" w:hanging="420" w:firstLineChars="0"/>
              <w:rPr>
                <w:rFonts w:hint="default" w:hAnsi="Cambria Math" w:cs="Arial"/>
                <w:color w:val="000000" w:themeColor="text1"/>
                <w:vertAlign w:val="baseline"/>
                <w:lang w:val="en-US" w:eastAsia="zh-CN"/>
                <w14:textFill>
                  <w14:solidFill>
                    <w14:schemeClr w14:val="tx1"/>
                  </w14:solidFill>
                </w14:textFill>
              </w:rPr>
            </w:pPr>
            <w:r>
              <w:rPr>
                <w:rFonts w:hint="eastAsia" w:hAnsi="Cambria Math" w:cs="Arial"/>
                <w:color w:val="000000" w:themeColor="text1"/>
                <w:vertAlign w:val="baseline"/>
                <w:lang w:val="en-US" w:eastAsia="zh-CN"/>
                <w14:textFill>
                  <w14:solidFill>
                    <w14:schemeClr w14:val="tx1"/>
                  </w14:solidFill>
                </w14:textFill>
              </w:rPr>
              <w:t xml:space="preserve">For the third question under Q3, </w:t>
            </w:r>
            <w:r>
              <w:rPr>
                <w:rFonts w:hint="eastAsia" w:ascii="Times New Roman" w:hAnsi="Cambria Math" w:eastAsia="宋体" w:cs="Arial"/>
                <w:i w:val="0"/>
                <w:iCs w:val="0"/>
                <w:caps w:val="0"/>
                <w:color w:val="000000" w:themeColor="text1"/>
                <w:spacing w:val="0"/>
                <w:sz w:val="20"/>
                <w:szCs w:val="20"/>
                <w:shd w:val="clear"/>
                <w:lang w:val="en-US" w:eastAsia="zh-CN"/>
                <w14:textFill>
                  <w14:solidFill>
                    <w14:schemeClr w14:val="tx1"/>
                  </w14:solidFill>
                </w14:textFill>
              </w:rPr>
              <w:t>TRP(s) in the cell are assigned the associated ID(s) regardless of the PFL</w:t>
            </w:r>
            <w:r>
              <w:rPr>
                <w:rFonts w:hint="eastAsia" w:hAnsi="Cambria Math" w:cs="Arial"/>
                <w:i w:val="0"/>
                <w:iCs w:val="0"/>
                <w:caps w:val="0"/>
                <w:color w:val="000000" w:themeColor="text1"/>
                <w:spacing w:val="0"/>
                <w:sz w:val="20"/>
                <w:szCs w:val="20"/>
                <w:shd w:val="clear"/>
                <w:lang w:val="en-US" w:eastAsia="zh-CN"/>
                <w14:textFill>
                  <w14:solidFill>
                    <w14:schemeClr w14:val="tx1"/>
                  </w14:solidFill>
                </w14:textFill>
              </w:rPr>
              <w:t>.</w:t>
            </w:r>
          </w:p>
        </w:tc>
      </w:tr>
    </w:tbl>
    <w:p>
      <w:pPr>
        <w:numPr>
          <w:ilvl w:val="255"/>
          <w:numId w:val="0"/>
        </w:numPr>
        <w:pBdr>
          <w:top w:val="none" w:color="auto" w:sz="0" w:space="0"/>
          <w:left w:val="none" w:color="auto" w:sz="0" w:space="0"/>
          <w:bottom w:val="none" w:color="auto" w:sz="0" w:space="0"/>
          <w:right w:val="none" w:color="auto" w:sz="0" w:space="0"/>
        </w:pBdr>
        <w:rPr>
          <w:rFonts w:hint="default" w:hAnsi="Cambria Math" w:cs="Arial"/>
          <w:color w:val="000000" w:themeColor="text1"/>
          <w:lang w:val="en-US" w:eastAsia="zh-CN"/>
          <w14:textFill>
            <w14:solidFill>
              <w14:schemeClr w14:val="tx1"/>
            </w14:solidFill>
          </w14:textFill>
        </w:rPr>
      </w:pPr>
    </w:p>
    <w:p>
      <w:pPr>
        <w:numPr>
          <w:ilvl w:val="255"/>
          <w:numId w:val="0"/>
        </w:numPr>
        <w:pBdr>
          <w:top w:val="none" w:color="auto" w:sz="0" w:space="0"/>
          <w:left w:val="none" w:color="auto" w:sz="0" w:space="0"/>
          <w:bottom w:val="none" w:color="auto" w:sz="0" w:space="0"/>
          <w:right w:val="none" w:color="auto" w:sz="0" w:space="0"/>
        </w:pBdr>
        <w:rPr>
          <w:rFonts w:hint="default" w:hAnsi="Cambria Math" w:cs="Arial"/>
          <w:color w:val="000000" w:themeColor="text1"/>
          <w:lang w:val="en-US" w:eastAsia="zh-CN"/>
          <w14:textFill>
            <w14:solidFill>
              <w14:schemeClr w14:val="tx1"/>
            </w14:solidFill>
          </w14:textFill>
        </w:rPr>
      </w:pPr>
      <w:r>
        <w:rPr>
          <w:rFonts w:hint="eastAsia" w:hAnsi="Cambria Math" w:cs="Arial"/>
          <w:color w:val="000000" w:themeColor="text1"/>
          <w:lang w:val="en-US" w:eastAsia="zh-CN"/>
          <w14:textFill>
            <w14:solidFill>
              <w14:schemeClr w14:val="tx1"/>
            </w14:solidFill>
          </w14:textFill>
        </w:rPr>
        <w:t>For the fourth question, RAN2 raised</w:t>
      </w:r>
      <w:bookmarkStart w:id="4" w:name="_GoBack"/>
      <w:bookmarkEnd w:id="4"/>
      <w:r>
        <w:rPr>
          <w:rFonts w:hint="eastAsia" w:hAnsi="Cambria Math" w:cs="Arial"/>
          <w:color w:val="000000" w:themeColor="text1"/>
          <w:lang w:val="en-US" w:eastAsia="zh-CN"/>
          <w14:textFill>
            <w14:solidFill>
              <w14:schemeClr w14:val="tx1"/>
            </w14:solidFill>
          </w14:textFill>
        </w:rPr>
        <w:t xml:space="preserve"> the concern that the </w:t>
      </w:r>
      <w:r>
        <w:rPr>
          <w:rFonts w:hint="default" w:hAnsi="Cambria Math" w:cs="Arial"/>
          <w:color w:val="000000" w:themeColor="text1"/>
          <w:lang w:val="en-US" w:eastAsia="zh-CN"/>
          <w14:textFill>
            <w14:solidFill>
              <w14:schemeClr w14:val="tx1"/>
            </w14:solidFill>
          </w14:textFill>
        </w:rPr>
        <w:t>“</w:t>
      </w:r>
      <w:r>
        <w:rPr>
          <w:rFonts w:hint="eastAsia" w:hAnsi="Cambria Math" w:cs="Arial"/>
          <w:color w:val="000000" w:themeColor="text1"/>
          <w:lang w:val="en-US" w:eastAsia="zh-CN"/>
          <w14:textFill>
            <w14:solidFill>
              <w14:schemeClr w14:val="tx1"/>
            </w14:solidFill>
          </w14:textFill>
        </w:rPr>
        <w:t>per-cell</w:t>
      </w:r>
      <w:r>
        <w:rPr>
          <w:rFonts w:hint="default" w:hAnsi="Cambria Math" w:cs="Arial"/>
          <w:color w:val="000000" w:themeColor="text1"/>
          <w:lang w:val="en-US" w:eastAsia="zh-CN"/>
          <w14:textFill>
            <w14:solidFill>
              <w14:schemeClr w14:val="tx1"/>
            </w14:solidFill>
          </w14:textFill>
        </w:rPr>
        <w:t>”</w:t>
      </w:r>
      <w:r>
        <w:rPr>
          <w:rFonts w:hint="eastAsia" w:hAnsi="Cambria Math" w:cs="Arial"/>
          <w:color w:val="000000" w:themeColor="text1"/>
          <w:lang w:val="en-US" w:eastAsia="zh-CN"/>
          <w14:textFill>
            <w14:solidFill>
              <w14:schemeClr w14:val="tx1"/>
            </w14:solidFill>
          </w14:textFill>
        </w:rPr>
        <w:t xml:space="preserve"> configuration for associated IDs is not compatible with the current specification, especially for a PRS-only Transmission Point (TP) since it is not associated with a valid cell ID. To resolve this issue, we think it would be convenient to treat the PRS-only TPs separately without touching the original agreement. As far as we are concerned, for PRS-only TPs, its geometrical location can be provided with legacy Info #7 instead of an associated ID, i.e., by sending from LMF to UE its explicit location information.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line="280" w:lineRule="atLeast"/>
              <w:rPr>
                <w:rFonts w:ascii="Arial" w:hAnsi="Arial" w:cs="Arial"/>
                <w:lang w:eastAsia="en-GB"/>
              </w:rPr>
            </w:pPr>
            <w:r>
              <w:rPr>
                <w:rFonts w:hint="eastAsia" w:ascii="Times New Roman" w:hAnsi="Times New Roman" w:eastAsia="Times New Roman" w:cs="Times New Roman"/>
                <w:b/>
                <w:bCs/>
                <w:u w:val="none"/>
                <w:lang w:val="en-US" w:eastAsia="zh-CN"/>
              </w:rPr>
              <w:t xml:space="preserve">Question </w:t>
            </w:r>
            <w:r>
              <w:rPr>
                <w:rFonts w:hint="eastAsia" w:eastAsia="Times New Roman" w:cs="Times New Roman"/>
                <w:b/>
                <w:bCs/>
                <w:u w:val="none"/>
                <w:lang w:val="en-US" w:eastAsia="zh-CN"/>
              </w:rPr>
              <w:t>4</w:t>
            </w:r>
            <w:r>
              <w:rPr>
                <w:rFonts w:hint="eastAsia" w:ascii="Times New Roman" w:hAnsi="Times New Roman" w:eastAsia="Times New Roman" w:cs="Times New Roman"/>
                <w:b/>
                <w:bCs/>
                <w:u w:val="none"/>
                <w:lang w:val="en-US" w:eastAsia="zh-CN"/>
              </w:rPr>
              <w:t>:</w:t>
            </w:r>
            <w:r>
              <w:rPr>
                <w:rFonts w:hint="eastAsia" w:ascii="Times New Roman" w:hAnsi="Times New Roman" w:eastAsia="Times New Roman" w:cs="Times New Roman"/>
                <w:lang w:val="en-US" w:eastAsia="zh-CN"/>
              </w:rPr>
              <w:br w:type="textWrapping"/>
            </w:r>
            <w:r>
              <w:rPr>
                <w:rFonts w:hint="eastAsia" w:ascii="Times New Roman" w:hAnsi="Times New Roman" w:eastAsia="Times New Roman" w:cs="Times New Roman"/>
                <w:lang w:val="en-US" w:eastAsia="zh-CN"/>
              </w:rPr>
              <w:t xml:space="preserve">RAN2 observes that an </w:t>
            </w:r>
            <w:r>
              <w:rPr>
                <w:rFonts w:hint="eastAsia" w:ascii="Times New Roman" w:hAnsi="Times New Roman" w:eastAsia="Times New Roman" w:cs="Times New Roman"/>
                <w:i w:val="0"/>
                <w:iCs w:val="0"/>
                <w:lang w:val="en-US" w:eastAsia="zh-CN"/>
              </w:rPr>
              <w:t xml:space="preserve">Associated ID </w:t>
            </w:r>
            <w:r>
              <w:rPr>
                <w:rFonts w:hint="eastAsia" w:ascii="Times New Roman" w:hAnsi="Times New Roman" w:eastAsia="Times New Roman" w:cs="Times New Roman"/>
                <w:lang w:val="en-US" w:eastAsia="zh-CN"/>
              </w:rPr>
              <w:t xml:space="preserve">is configured "per-Cell". However, NR DL-PRS Assistance Data support also PRS-only Transmission Points (TPs), which are not associated to any specific cell (i.e., have no NCGI). Can an </w:t>
            </w:r>
            <w:r>
              <w:rPr>
                <w:rFonts w:hint="eastAsia" w:ascii="Times New Roman" w:hAnsi="Times New Roman" w:eastAsia="Times New Roman" w:cs="Times New Roman"/>
                <w:i w:val="0"/>
                <w:iCs w:val="0"/>
                <w:lang w:val="en-US" w:eastAsia="zh-CN"/>
              </w:rPr>
              <w:t>Associated ID</w:t>
            </w:r>
            <w:r>
              <w:rPr>
                <w:rFonts w:hint="eastAsia" w:ascii="Times New Roman" w:hAnsi="Times New Roman" w:eastAsia="Times New Roman" w:cs="Times New Roman"/>
                <w:lang w:val="en-US" w:eastAsia="zh-CN"/>
              </w:rPr>
              <w:t xml:space="preserve"> also implicitly indicate the location coordinates of such PRS-only TPs?</w:t>
            </w:r>
          </w:p>
          <w:p>
            <w:pPr>
              <w:numPr>
                <w:ilvl w:val="255"/>
                <w:numId w:val="0"/>
              </w:numPr>
              <w:spacing w:before="120" w:line="280" w:lineRule="atLeast"/>
              <w:rPr>
                <w:rFonts w:hint="eastAsia" w:hAnsi="Cambria Math" w:cs="Arial"/>
                <w:b/>
                <w:bCs/>
                <w:color w:val="000000" w:themeColor="text1"/>
                <w:vertAlign w:val="baseline"/>
                <w:lang w:val="en-US" w:eastAsia="zh-CN"/>
                <w14:textFill>
                  <w14:solidFill>
                    <w14:schemeClr w14:val="tx1"/>
                  </w14:solidFill>
                </w14:textFill>
              </w:rPr>
            </w:pPr>
            <w:r>
              <w:rPr>
                <w:rFonts w:hint="eastAsia" w:hAnsi="Cambria Math" w:cs="Arial"/>
                <w:b/>
                <w:bCs/>
                <w:color w:val="000000" w:themeColor="text1"/>
                <w:vertAlign w:val="baseline"/>
                <w:lang w:val="en-US" w:eastAsia="zh-CN"/>
                <w14:textFill>
                  <w14:solidFill>
                    <w14:schemeClr w14:val="tx1"/>
                  </w14:solidFill>
                </w14:textFill>
              </w:rPr>
              <w:t>RAN1</w:t>
            </w:r>
            <w:r>
              <w:rPr>
                <w:rFonts w:hint="default" w:hAnsi="Cambria Math" w:cs="Arial"/>
                <w:b/>
                <w:bCs/>
                <w:color w:val="000000" w:themeColor="text1"/>
                <w:vertAlign w:val="baseline"/>
                <w:lang w:val="en-US" w:eastAsia="zh-CN"/>
                <w14:textFill>
                  <w14:solidFill>
                    <w14:schemeClr w14:val="tx1"/>
                  </w14:solidFill>
                </w14:textFill>
              </w:rPr>
              <w:t>’</w:t>
            </w:r>
            <w:r>
              <w:rPr>
                <w:rFonts w:hint="eastAsia" w:hAnsi="Cambria Math" w:cs="Arial"/>
                <w:b/>
                <w:bCs/>
                <w:color w:val="000000" w:themeColor="text1"/>
                <w:vertAlign w:val="baseline"/>
                <w:lang w:val="en-US" w:eastAsia="zh-CN"/>
                <w14:textFill>
                  <w14:solidFill>
                    <w14:schemeClr w14:val="tx1"/>
                  </w14:solidFill>
                </w14:textFill>
              </w:rPr>
              <w:t>s response:</w:t>
            </w:r>
          </w:p>
          <w:p>
            <w:pPr>
              <w:numPr>
                <w:ilvl w:val="0"/>
                <w:numId w:val="0"/>
              </w:numPr>
              <w:spacing w:before="120" w:line="280" w:lineRule="atLeast"/>
              <w:ind w:leftChars="0"/>
              <w:rPr>
                <w:rFonts w:hint="default" w:hAnsi="Cambria Math" w:cs="Arial"/>
                <w:color w:val="000000" w:themeColor="text1"/>
                <w:vertAlign w:val="baseline"/>
                <w:lang w:val="en-US" w:eastAsia="zh-CN"/>
                <w14:textFill>
                  <w14:solidFill>
                    <w14:schemeClr w14:val="tx1"/>
                  </w14:solidFill>
                </w14:textFill>
              </w:rPr>
            </w:pPr>
            <w:r>
              <w:rPr>
                <w:rFonts w:hint="eastAsia" w:hAnsi="Cambria Math" w:cs="Arial"/>
                <w:color w:val="000000" w:themeColor="text1"/>
                <w:vertAlign w:val="baseline"/>
                <w:lang w:val="en-US" w:eastAsia="zh-CN"/>
                <w14:textFill>
                  <w14:solidFill>
                    <w14:schemeClr w14:val="tx1"/>
                  </w14:solidFill>
                </w14:textFill>
              </w:rPr>
              <w:t>From RAN1</w:t>
            </w:r>
            <w:r>
              <w:rPr>
                <w:rFonts w:hint="default" w:hAnsi="Cambria Math" w:cs="Arial"/>
                <w:color w:val="000000" w:themeColor="text1"/>
                <w:vertAlign w:val="baseline"/>
                <w:lang w:val="en-US" w:eastAsia="zh-CN"/>
                <w14:textFill>
                  <w14:solidFill>
                    <w14:schemeClr w14:val="tx1"/>
                  </w14:solidFill>
                </w14:textFill>
              </w:rPr>
              <w:t>’</w:t>
            </w:r>
            <w:r>
              <w:rPr>
                <w:rFonts w:hint="eastAsia" w:hAnsi="Cambria Math" w:cs="Arial"/>
                <w:color w:val="000000" w:themeColor="text1"/>
                <w:vertAlign w:val="baseline"/>
                <w:lang w:val="en-US" w:eastAsia="zh-CN"/>
                <w14:textFill>
                  <w14:solidFill>
                    <w14:schemeClr w14:val="tx1"/>
                  </w14:solidFill>
                </w14:textFill>
              </w:rPr>
              <w:t>s perspective, the PRS-only TPs could be provided with the legacy Info#7, i.e., its explicit geographical coordinates, instead of an associated ID.</w:t>
            </w:r>
          </w:p>
        </w:tc>
      </w:tr>
    </w:tbl>
    <w:p>
      <w:pPr>
        <w:numPr>
          <w:ilvl w:val="255"/>
          <w:numId w:val="0"/>
        </w:numPr>
        <w:rPr>
          <w:rFonts w:hint="eastAsia" w:hAnsi="Cambria Math" w:cs="Arial"/>
          <w:color w:val="000000" w:themeColor="text1"/>
          <w:lang w:val="en-US" w:eastAsia="zh-CN"/>
          <w14:textFill>
            <w14:solidFill>
              <w14:schemeClr w14:val="tx1"/>
            </w14:solidFill>
          </w14:textFill>
        </w:rPr>
      </w:pPr>
    </w:p>
    <w:bookmarkEnd w:id="3"/>
    <w:p>
      <w:pPr>
        <w:pStyle w:val="2"/>
      </w:pPr>
      <w:r>
        <w:rPr>
          <w:rFonts w:hint="eastAsia"/>
        </w:rPr>
        <w:t>C</w:t>
      </w:r>
      <w:r>
        <w:t>onclusion</w:t>
      </w:r>
    </w:p>
    <w:p>
      <w:pPr>
        <w:rPr>
          <w:rFonts w:hint="default"/>
          <w:lang w:val="en-US"/>
        </w:rPr>
      </w:pPr>
      <w:r>
        <w:rPr>
          <w:rFonts w:hint="eastAsia"/>
          <w:lang w:val="en-US" w:eastAsia="zh-CN"/>
        </w:rPr>
        <w:t>In this contribution, we provided our views on the implicit indication of TRP locations via associated IDs.</w:t>
      </w:r>
    </w:p>
    <w:p>
      <w:pPr>
        <w:numPr>
          <w:ilvl w:val="255"/>
          <w:numId w:val="0"/>
        </w:numPr>
        <w:rPr>
          <w:rFonts w:hint="eastAsia" w:hAnsi="Cambria Math" w:cs="Arial"/>
          <w:color w:val="000000" w:themeColor="text1"/>
          <w:lang w:val="en-US" w:eastAsia="zh-CN"/>
          <w14:textFill>
            <w14:solidFill>
              <w14:schemeClr w14:val="tx1"/>
            </w14:solidFill>
          </w14:textFill>
        </w:rPr>
      </w:pPr>
      <w:r>
        <w:rPr>
          <w:rFonts w:hint="eastAsia" w:hAnsi="Cambria Math" w:cs="Arial"/>
          <w:b/>
          <w:bCs/>
          <w:i/>
          <w:iCs/>
          <w:color w:val="000000" w:themeColor="text1"/>
          <w:lang w:val="en-US" w:eastAsia="zh-CN"/>
          <w14:textFill>
            <w14:solidFill>
              <w14:schemeClr w14:val="tx1"/>
            </w14:solidFill>
          </w14:textFill>
        </w:rPr>
        <w:t xml:space="preserve">Observation 1: </w:t>
      </w:r>
      <w:r>
        <w:rPr>
          <w:rFonts w:hint="eastAsia" w:hAnsi="Cambria Math" w:cs="Arial"/>
          <w:color w:val="000000" w:themeColor="text1"/>
          <w:lang w:val="en-US" w:eastAsia="zh-CN"/>
          <w14:textFill>
            <w14:solidFill>
              <w14:schemeClr w14:val="tx1"/>
            </w14:solidFill>
          </w14:textFill>
        </w:rPr>
        <w:t>UE assumes the TRP(s) with the same associated ID are at the same geographical location(s).</w:t>
      </w:r>
    </w:p>
    <w:p>
      <w:pPr>
        <w:numPr>
          <w:ilvl w:val="255"/>
          <w:numId w:val="0"/>
        </w:numPr>
        <w:rPr>
          <w:rFonts w:hint="default" w:hAnsi="Cambria Math" w:cs="Arial"/>
          <w:color w:val="000000" w:themeColor="text1"/>
          <w:lang w:val="en-US" w:eastAsia="zh-CN"/>
          <w14:textFill>
            <w14:solidFill>
              <w14:schemeClr w14:val="tx1"/>
            </w14:solidFill>
          </w14:textFill>
        </w:rPr>
      </w:pPr>
      <w:r>
        <w:rPr>
          <w:rFonts w:hint="eastAsia" w:hAnsi="Cambria Math" w:cs="Arial"/>
          <w:b/>
          <w:bCs/>
          <w:i/>
          <w:iCs/>
          <w:color w:val="000000" w:themeColor="text1"/>
          <w:lang w:val="en-US" w:eastAsia="zh-CN"/>
          <w14:textFill>
            <w14:solidFill>
              <w14:schemeClr w14:val="tx1"/>
            </w14:solidFill>
          </w14:textFill>
        </w:rPr>
        <w:t>Observation 2:</w:t>
      </w:r>
      <w:r>
        <w:rPr>
          <w:rFonts w:hint="eastAsia" w:hAnsi="Cambria Math" w:cs="Arial"/>
          <w:color w:val="000000" w:themeColor="text1"/>
          <w:lang w:val="en-US" w:eastAsia="zh-CN"/>
          <w14:textFill>
            <w14:solidFill>
              <w14:schemeClr w14:val="tx1"/>
            </w14:solidFill>
          </w14:textFill>
        </w:rPr>
        <w:t xml:space="preserve"> UE assumes two associated IDs are distinctive if belonging to two different cells even though they have the same value .</w:t>
      </w:r>
    </w:p>
    <w:p/>
    <w:p>
      <w:pPr>
        <w:pStyle w:val="2"/>
        <w:rPr>
          <w:color w:val="000000" w:themeColor="text1"/>
          <w14:textFill>
            <w14:solidFill>
              <w14:schemeClr w14:val="tx1"/>
            </w14:solidFill>
          </w14:textFill>
        </w:rPr>
      </w:pPr>
      <w:r>
        <w:rPr>
          <w:rFonts w:hint="eastAsia"/>
          <w:color w:val="000000" w:themeColor="text1"/>
          <w14:textFill>
            <w14:solidFill>
              <w14:schemeClr w14:val="tx1"/>
            </w14:solidFill>
          </w14:textFill>
        </w:rPr>
        <w:t>R</w:t>
      </w:r>
      <w:r>
        <w:rPr>
          <w:color w:val="000000" w:themeColor="text1"/>
          <w14:textFill>
            <w14:solidFill>
              <w14:schemeClr w14:val="tx1"/>
            </w14:solidFill>
          </w14:textFill>
        </w:rPr>
        <w:t>eference</w:t>
      </w:r>
    </w:p>
    <w:p>
      <w:pPr>
        <w:numPr>
          <w:ilvl w:val="0"/>
          <w:numId w:val="22"/>
        </w:numPr>
        <w:jc w:val="left"/>
        <w:rPr>
          <w:rFonts w:hint="eastAsia" w:eastAsiaTheme="minorEastAsia"/>
          <w:lang w:val="en-US" w:eastAsia="zh-CN"/>
        </w:rPr>
      </w:pPr>
      <w:r>
        <w:rPr>
          <w:rFonts w:hint="eastAsia" w:eastAsiaTheme="minorEastAsia"/>
          <w:lang w:val="en-US" w:eastAsia="zh-CN"/>
        </w:rPr>
        <w:t>R2-</w:t>
      </w:r>
      <w:r>
        <w:rPr>
          <w:rFonts w:hint="eastAsia"/>
          <w:lang w:val="en-US" w:eastAsia="zh-CN"/>
        </w:rPr>
        <w:t>2506658</w:t>
      </w:r>
      <w:r>
        <w:rPr>
          <w:rFonts w:hint="eastAsia" w:eastAsiaTheme="minorEastAsia"/>
          <w:lang w:val="en-US" w:eastAsia="zh-CN"/>
        </w:rPr>
        <w:t>, LS on the implicit indication of TRP location coordinates via "Associated ID".</w:t>
      </w:r>
    </w:p>
    <w:p>
      <w:pPr>
        <w:numPr>
          <w:ilvl w:val="0"/>
          <w:numId w:val="22"/>
        </w:numPr>
        <w:jc w:val="left"/>
      </w:pPr>
      <w:r>
        <w:rPr>
          <w:b w:val="0"/>
          <w:bCs/>
          <w:lang w:eastAsia="zh-CN"/>
        </w:rPr>
        <w:t>R1-2504955</w:t>
      </w:r>
      <w:r>
        <w:rPr>
          <w:rFonts w:hint="eastAsia"/>
          <w:b w:val="0"/>
          <w:bCs/>
          <w:lang w:val="en-US" w:eastAsia="zh-CN"/>
        </w:rPr>
        <w:t>,</w:t>
      </w:r>
      <w:r>
        <w:rPr>
          <w:lang w:eastAsia="zh-CN"/>
        </w:rPr>
        <w:t xml:space="preserve"> Final summary of specification support for positioning accuracy enhancement</w:t>
      </w:r>
      <w:r>
        <w:rPr>
          <w:rFonts w:hint="eastAsia"/>
          <w:lang w:val="en-US" w:eastAsia="zh-CN"/>
        </w:rPr>
        <w:t>.</w:t>
      </w:r>
    </w:p>
    <w:sectPr>
      <w:footerReference r:id="rId4" w:type="first"/>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libri">
    <w:panose1 w:val="020F0502020204030204"/>
    <w:charset w:val="00"/>
    <w:family w:val="swiss"/>
    <w:pitch w:val="default"/>
    <w:sig w:usb0="E0002EFF" w:usb1="C000247B" w:usb2="00000009" w:usb3="00000000" w:csb0="200001FF" w:csb1="00000000"/>
  </w:font>
  <w:font w:name="MS Mincho">
    <w:altName w:val="Yu Gothic"/>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UI Symbol">
    <w:panose1 w:val="020B0502040204020203"/>
    <w:charset w:val="00"/>
    <w:family w:val="auto"/>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7931086"/>
    </w:sdtPr>
    <w:sdtEndPr>
      <w:rPr>
        <w:sz w:val="11"/>
      </w:rPr>
    </w:sdtEndPr>
    <w:sdtContent>
      <w:sdt>
        <w:sdtPr>
          <w:id w:val="-1769616900"/>
        </w:sdtPr>
        <w:sdtEndPr>
          <w:rPr>
            <w:sz w:val="11"/>
          </w:rPr>
        </w:sdtEndPr>
        <w:sdtContent>
          <w:p>
            <w:pPr>
              <w:pStyle w:val="37"/>
              <w:jc w:val="right"/>
              <w:rPr>
                <w:sz w:val="11"/>
              </w:rPr>
            </w:pPr>
            <w:r>
              <w:rPr>
                <w:sz w:val="11"/>
                <w:lang w:val="zh-CN" w:eastAsia="zh-CN"/>
              </w:rPr>
              <w:t xml:space="preserve"> </w:t>
            </w:r>
            <w:r>
              <w:rPr>
                <w:bCs/>
                <w:sz w:val="16"/>
                <w:szCs w:val="24"/>
              </w:rPr>
              <w:fldChar w:fldCharType="begin"/>
            </w:r>
            <w:r>
              <w:rPr>
                <w:bCs/>
                <w:sz w:val="11"/>
              </w:rPr>
              <w:instrText xml:space="preserve">PAGE</w:instrText>
            </w:r>
            <w:r>
              <w:rPr>
                <w:bCs/>
                <w:sz w:val="16"/>
                <w:szCs w:val="24"/>
              </w:rPr>
              <w:fldChar w:fldCharType="separate"/>
            </w:r>
            <w:r>
              <w:rPr>
                <w:bCs/>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 xml:space="preserve">NUMPAGES</w:instrText>
            </w:r>
            <w:r>
              <w:rPr>
                <w:bCs/>
                <w:sz w:val="16"/>
                <w:szCs w:val="24"/>
              </w:rPr>
              <w:fldChar w:fldCharType="separate"/>
            </w:r>
            <w:r>
              <w:rPr>
                <w:bCs/>
                <w:sz w:val="11"/>
              </w:rPr>
              <w:t>2</w:t>
            </w:r>
            <w:r>
              <w:rPr>
                <w:bCs/>
                <w:sz w:val="16"/>
                <w:szCs w:val="24"/>
              </w:rPr>
              <w:fldChar w:fldCharType="end"/>
            </w:r>
          </w:p>
        </w:sdtContent>
      </w:sdt>
    </w:sdtContent>
  </w:sdt>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04C06D"/>
    <w:multiLevelType w:val="singleLevel"/>
    <w:tmpl w:val="8204C06D"/>
    <w:lvl w:ilvl="0" w:tentative="0">
      <w:start w:val="1"/>
      <w:numFmt w:val="bullet"/>
      <w:lvlText w:val="•"/>
      <w:lvlJc w:val="left"/>
      <w:pPr>
        <w:ind w:left="420" w:leftChars="0" w:hanging="420" w:firstLineChars="0"/>
      </w:pPr>
      <w:rPr>
        <w:rFonts w:hint="default" w:ascii="Arial" w:hAnsi="Arial" w:cs="Arial"/>
      </w:rPr>
    </w:lvl>
  </w:abstractNum>
  <w:abstractNum w:abstractNumId="1">
    <w:nsid w:val="FFFFFFFE"/>
    <w:multiLevelType w:val="singleLevel"/>
    <w:tmpl w:val="FFFFFFFE"/>
    <w:lvl w:ilvl="0" w:tentative="0">
      <w:start w:val="0"/>
      <w:numFmt w:val="decimal"/>
      <w:lvlText w:val="*"/>
      <w:lvlJc w:val="left"/>
    </w:lvl>
  </w:abstractNum>
  <w:abstractNum w:abstractNumId="2">
    <w:nsid w:val="08B06D21"/>
    <w:multiLevelType w:val="multilevel"/>
    <w:tmpl w:val="08B06D21"/>
    <w:lvl w:ilvl="0" w:tentative="0">
      <w:start w:val="1"/>
      <w:numFmt w:val="decimal"/>
      <w:lvlText w:val="[%1] "/>
      <w:lvlJc w:val="left"/>
      <w:pPr>
        <w:tabs>
          <w:tab w:val="left" w:pos="420"/>
        </w:tabs>
        <w:ind w:left="840" w:hanging="420"/>
      </w:pPr>
      <w:rPr>
        <w:rFonts w:hint="eastAsia"/>
      </w:rPr>
    </w:lvl>
    <w:lvl w:ilvl="1" w:tentative="0">
      <w:start w:val="1"/>
      <w:numFmt w:val="lowerLetter"/>
      <w:lvlText w:val="%2)"/>
      <w:lvlJc w:val="left"/>
      <w:pPr>
        <w:tabs>
          <w:tab w:val="left" w:pos="420"/>
        </w:tabs>
        <w:ind w:left="1260" w:hanging="420"/>
      </w:pPr>
    </w:lvl>
    <w:lvl w:ilvl="2" w:tentative="0">
      <w:start w:val="1"/>
      <w:numFmt w:val="lowerRoman"/>
      <w:lvlText w:val="%3."/>
      <w:lvlJc w:val="right"/>
      <w:pPr>
        <w:tabs>
          <w:tab w:val="left" w:pos="420"/>
        </w:tabs>
        <w:ind w:left="1680" w:hanging="420"/>
      </w:pPr>
    </w:lvl>
    <w:lvl w:ilvl="3" w:tentative="0">
      <w:start w:val="1"/>
      <w:numFmt w:val="decimal"/>
      <w:lvlText w:val="%4."/>
      <w:lvlJc w:val="left"/>
      <w:pPr>
        <w:tabs>
          <w:tab w:val="left" w:pos="420"/>
        </w:tabs>
        <w:ind w:left="2100" w:hanging="420"/>
      </w:pPr>
    </w:lvl>
    <w:lvl w:ilvl="4" w:tentative="0">
      <w:start w:val="1"/>
      <w:numFmt w:val="lowerLetter"/>
      <w:lvlText w:val="%5)"/>
      <w:lvlJc w:val="left"/>
      <w:pPr>
        <w:tabs>
          <w:tab w:val="left" w:pos="420"/>
        </w:tabs>
        <w:ind w:left="2520" w:hanging="420"/>
      </w:pPr>
    </w:lvl>
    <w:lvl w:ilvl="5" w:tentative="0">
      <w:start w:val="1"/>
      <w:numFmt w:val="lowerRoman"/>
      <w:lvlText w:val="%6."/>
      <w:lvlJc w:val="right"/>
      <w:pPr>
        <w:tabs>
          <w:tab w:val="left" w:pos="420"/>
        </w:tabs>
        <w:ind w:left="2940" w:hanging="420"/>
      </w:pPr>
    </w:lvl>
    <w:lvl w:ilvl="6" w:tentative="0">
      <w:start w:val="1"/>
      <w:numFmt w:val="decimal"/>
      <w:lvlText w:val="%7."/>
      <w:lvlJc w:val="left"/>
      <w:pPr>
        <w:tabs>
          <w:tab w:val="left" w:pos="420"/>
        </w:tabs>
        <w:ind w:left="3360" w:hanging="420"/>
      </w:pPr>
    </w:lvl>
    <w:lvl w:ilvl="7" w:tentative="0">
      <w:start w:val="1"/>
      <w:numFmt w:val="lowerLetter"/>
      <w:lvlText w:val="%8)"/>
      <w:lvlJc w:val="left"/>
      <w:pPr>
        <w:tabs>
          <w:tab w:val="left" w:pos="420"/>
        </w:tabs>
        <w:ind w:left="3780" w:hanging="420"/>
      </w:pPr>
    </w:lvl>
    <w:lvl w:ilvl="8" w:tentative="0">
      <w:start w:val="1"/>
      <w:numFmt w:val="lowerRoman"/>
      <w:lvlText w:val="%9."/>
      <w:lvlJc w:val="right"/>
      <w:pPr>
        <w:tabs>
          <w:tab w:val="left" w:pos="420"/>
        </w:tabs>
        <w:ind w:left="4200" w:hanging="420"/>
      </w:pPr>
    </w:lvl>
  </w:abstractNum>
  <w:abstractNum w:abstractNumId="3">
    <w:nsid w:val="15F505D4"/>
    <w:multiLevelType w:val="multilevel"/>
    <w:tmpl w:val="15F505D4"/>
    <w:lvl w:ilvl="0" w:tentative="0">
      <w:start w:val="1"/>
      <w:numFmt w:val="decimal"/>
      <w:pStyle w:val="67"/>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A7C36B0"/>
    <w:multiLevelType w:val="multilevel"/>
    <w:tmpl w:val="1A7C36B0"/>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5">
    <w:nsid w:val="1B0A1344"/>
    <w:multiLevelType w:val="singleLevel"/>
    <w:tmpl w:val="1B0A1344"/>
    <w:lvl w:ilvl="0" w:tentative="0">
      <w:start w:val="1"/>
      <w:numFmt w:val="bullet"/>
      <w:pStyle w:val="64"/>
      <w:lvlText w:val=""/>
      <w:lvlJc w:val="left"/>
      <w:pPr>
        <w:tabs>
          <w:tab w:val="left" w:pos="0"/>
        </w:tabs>
        <w:ind w:left="1728" w:hanging="288"/>
      </w:pPr>
      <w:rPr>
        <w:rFonts w:hint="default" w:ascii="Monotype Sorts" w:hAnsi="Monotype Sorts"/>
      </w:rPr>
    </w:lvl>
  </w:abstractNum>
  <w:abstractNum w:abstractNumId="6">
    <w:nsid w:val="23D67B9A"/>
    <w:multiLevelType w:val="multilevel"/>
    <w:tmpl w:val="23D67B9A"/>
    <w:lvl w:ilvl="0" w:tentative="0">
      <w:start w:val="1"/>
      <w:numFmt w:val="decimal"/>
      <w:pStyle w:val="205"/>
      <w:suff w:val="space"/>
      <w:lvlText w:val="Proposal %1:"/>
      <w:lvlJc w:val="left"/>
      <w:pPr>
        <w:ind w:left="0" w:firstLine="0"/>
      </w:pPr>
      <w:rPr>
        <w:strike w:val="0"/>
      </w:rPr>
    </w:lvl>
    <w:lvl w:ilvl="1" w:tentative="0">
      <w:start w:val="1"/>
      <w:numFmt w:val="bullet"/>
      <w:lvlText w:val=""/>
      <w:lvlJc w:val="left"/>
      <w:pPr>
        <w:ind w:left="-3532" w:hanging="360"/>
      </w:pPr>
      <w:rPr>
        <w:rFonts w:hint="default" w:ascii="Symbol" w:hAnsi="Symbol"/>
      </w:rPr>
    </w:lvl>
    <w:lvl w:ilvl="2" w:tentative="0">
      <w:start w:val="1"/>
      <w:numFmt w:val="lowerRoman"/>
      <w:lvlText w:val="%3)"/>
      <w:lvlJc w:val="left"/>
      <w:pPr>
        <w:ind w:left="-3172" w:hanging="360"/>
      </w:pPr>
    </w:lvl>
    <w:lvl w:ilvl="3" w:tentative="0">
      <w:start w:val="1"/>
      <w:numFmt w:val="decimal"/>
      <w:lvlText w:val="(%4)"/>
      <w:lvlJc w:val="left"/>
      <w:pPr>
        <w:ind w:left="-2812" w:hanging="360"/>
      </w:pPr>
    </w:lvl>
    <w:lvl w:ilvl="4" w:tentative="0">
      <w:start w:val="1"/>
      <w:numFmt w:val="lowerLetter"/>
      <w:lvlText w:val="(%5)"/>
      <w:lvlJc w:val="left"/>
      <w:pPr>
        <w:ind w:left="-2452" w:hanging="360"/>
      </w:pPr>
    </w:lvl>
    <w:lvl w:ilvl="5" w:tentative="0">
      <w:start w:val="1"/>
      <w:numFmt w:val="lowerRoman"/>
      <w:lvlText w:val="(%6)"/>
      <w:lvlJc w:val="left"/>
      <w:pPr>
        <w:ind w:left="-2092" w:hanging="360"/>
      </w:pPr>
    </w:lvl>
    <w:lvl w:ilvl="6" w:tentative="0">
      <w:start w:val="1"/>
      <w:numFmt w:val="decimal"/>
      <w:lvlText w:val="%7."/>
      <w:lvlJc w:val="left"/>
      <w:pPr>
        <w:ind w:left="-1732" w:hanging="360"/>
      </w:pPr>
    </w:lvl>
    <w:lvl w:ilvl="7" w:tentative="0">
      <w:start w:val="1"/>
      <w:numFmt w:val="lowerLetter"/>
      <w:lvlText w:val="%8."/>
      <w:lvlJc w:val="left"/>
      <w:pPr>
        <w:ind w:left="-1372" w:hanging="360"/>
      </w:pPr>
    </w:lvl>
    <w:lvl w:ilvl="8" w:tentative="0">
      <w:start w:val="1"/>
      <w:numFmt w:val="lowerRoman"/>
      <w:lvlText w:val="%9."/>
      <w:lvlJc w:val="left"/>
      <w:pPr>
        <w:ind w:left="-1012" w:hanging="360"/>
      </w:pPr>
    </w:lvl>
  </w:abstractNum>
  <w:abstractNum w:abstractNumId="7">
    <w:nsid w:val="2CC7125C"/>
    <w:multiLevelType w:val="singleLevel"/>
    <w:tmpl w:val="2CC7125C"/>
    <w:lvl w:ilvl="0" w:tentative="0">
      <w:start w:val="1"/>
      <w:numFmt w:val="bullet"/>
      <w:pStyle w:val="129"/>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33524BA"/>
    <w:multiLevelType w:val="multilevel"/>
    <w:tmpl w:val="333524BA"/>
    <w:lvl w:ilvl="0" w:tentative="0">
      <w:start w:val="1"/>
      <w:numFmt w:val="decimal"/>
      <w:pStyle w:val="163"/>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11">
    <w:nsid w:val="41CA2C26"/>
    <w:multiLevelType w:val="singleLevel"/>
    <w:tmpl w:val="41CA2C26"/>
    <w:lvl w:ilvl="0" w:tentative="0">
      <w:start w:val="1"/>
      <w:numFmt w:val="bullet"/>
      <w:pStyle w:val="62"/>
      <w:lvlText w:val=""/>
      <w:lvlJc w:val="left"/>
      <w:pPr>
        <w:tabs>
          <w:tab w:val="left" w:pos="360"/>
        </w:tabs>
        <w:ind w:left="360" w:hanging="360"/>
      </w:pPr>
      <w:rPr>
        <w:rFonts w:hint="default" w:ascii="Webdings" w:hAnsi="Webdings"/>
      </w:rPr>
    </w:lvl>
  </w:abstractNum>
  <w:abstractNum w:abstractNumId="12">
    <w:nsid w:val="54713D2C"/>
    <w:multiLevelType w:val="singleLevel"/>
    <w:tmpl w:val="54713D2C"/>
    <w:lvl w:ilvl="0" w:tentative="0">
      <w:start w:val="1"/>
      <w:numFmt w:val="bullet"/>
      <w:pStyle w:val="201"/>
      <w:lvlText w:val="•"/>
      <w:lvlJc w:val="left"/>
      <w:pPr>
        <w:ind w:left="420" w:hanging="420"/>
      </w:pPr>
      <w:rPr>
        <w:rFonts w:hint="default" w:ascii="Arial" w:hAnsi="Arial" w:cs="Arial"/>
      </w:rPr>
    </w:lvl>
  </w:abstractNum>
  <w:abstractNum w:abstractNumId="13">
    <w:nsid w:val="549A69FD"/>
    <w:multiLevelType w:val="multilevel"/>
    <w:tmpl w:val="549A69FD"/>
    <w:lvl w:ilvl="0" w:tentative="0">
      <w:start w:val="5"/>
      <w:numFmt w:val="decimal"/>
      <w:pStyle w:val="6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4">
    <w:nsid w:val="5D763755"/>
    <w:multiLevelType w:val="multilevel"/>
    <w:tmpl w:val="5D763755"/>
    <w:lvl w:ilvl="0" w:tentative="0">
      <w:start w:val="1"/>
      <w:numFmt w:val="decimal"/>
      <w:pStyle w:val="199"/>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1F003CC"/>
    <w:multiLevelType w:val="multilevel"/>
    <w:tmpl w:val="61F003CC"/>
    <w:lvl w:ilvl="0" w:tentative="0">
      <w:start w:val="1"/>
      <w:numFmt w:val="decimal"/>
      <w:pStyle w:val="162"/>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3690C9E"/>
    <w:multiLevelType w:val="singleLevel"/>
    <w:tmpl w:val="63690C9E"/>
    <w:lvl w:ilvl="0" w:tentative="0">
      <w:start w:val="1"/>
      <w:numFmt w:val="bullet"/>
      <w:pStyle w:val="61"/>
      <w:lvlText w:val=""/>
      <w:lvlJc w:val="left"/>
      <w:pPr>
        <w:tabs>
          <w:tab w:val="left" w:pos="360"/>
        </w:tabs>
        <w:ind w:left="360" w:hanging="360"/>
      </w:pPr>
      <w:rPr>
        <w:rFonts w:hint="default" w:ascii="Wingdings" w:hAnsi="Wingdings"/>
      </w:rPr>
    </w:lvl>
  </w:abstractNum>
  <w:abstractNum w:abstractNumId="17">
    <w:nsid w:val="70110F9F"/>
    <w:multiLevelType w:val="multilevel"/>
    <w:tmpl w:val="70110F9F"/>
    <w:lvl w:ilvl="0" w:tentative="0">
      <w:start w:val="1"/>
      <w:numFmt w:val="decimal"/>
      <w:pStyle w:val="198"/>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8">
    <w:nsid w:val="70146DC0"/>
    <w:multiLevelType w:val="multilevel"/>
    <w:tmpl w:val="70146DC0"/>
    <w:lvl w:ilvl="0" w:tentative="0">
      <w:start w:val="1"/>
      <w:numFmt w:val="bullet"/>
      <w:pStyle w:val="18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C41A82"/>
    <w:multiLevelType w:val="multilevel"/>
    <w:tmpl w:val="79C41A82"/>
    <w:lvl w:ilvl="0" w:tentative="0">
      <w:start w:val="1"/>
      <w:numFmt w:val="decimal"/>
      <w:pStyle w:val="165"/>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BB2217D"/>
    <w:multiLevelType w:val="multilevel"/>
    <w:tmpl w:val="7BB2217D"/>
    <w:lvl w:ilvl="0" w:tentative="0">
      <w:start w:val="1"/>
      <w:numFmt w:val="decimal"/>
      <w:pStyle w:val="155"/>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7DC436CD"/>
    <w:multiLevelType w:val="singleLevel"/>
    <w:tmpl w:val="7DC436CD"/>
    <w:lvl w:ilvl="0" w:tentative="0">
      <w:start w:val="1"/>
      <w:numFmt w:val="bullet"/>
      <w:pStyle w:val="200"/>
      <w:lvlText w:val="•"/>
      <w:lvlJc w:val="left"/>
      <w:pPr>
        <w:tabs>
          <w:tab w:val="left" w:pos="420"/>
        </w:tabs>
        <w:ind w:left="420" w:hanging="378"/>
      </w:pPr>
      <w:rPr>
        <w:rFonts w:hint="default" w:ascii="Arial" w:hAnsi="Arial" w:cs="Arial"/>
      </w:rPr>
    </w:lvl>
  </w:abstractNum>
  <w:num w:numId="1">
    <w:abstractNumId w:val="10"/>
  </w:num>
  <w:num w:numId="2">
    <w:abstractNumId w:val="8"/>
  </w:num>
  <w:num w:numId="3">
    <w:abstractNumId w:val="16"/>
  </w:num>
  <w:num w:numId="4">
    <w:abstractNumId w:val="11"/>
  </w:num>
  <w:num w:numId="5">
    <w:abstractNumId w:val="13"/>
  </w:num>
  <w:num w:numId="6">
    <w:abstractNumId w:val="5"/>
  </w:num>
  <w:num w:numId="7">
    <w:abstractNumId w:val="3"/>
  </w:num>
  <w:num w:numId="8">
    <w:abstractNumId w:val="7"/>
  </w:num>
  <w:num w:numId="9">
    <w:abstractNumId w:val="20"/>
  </w:num>
  <w:num w:numId="10">
    <w:abstractNumId w:val="15"/>
  </w:num>
  <w:num w:numId="11">
    <w:abstractNumId w:val="9"/>
  </w:num>
  <w:num w:numId="12">
    <w:abstractNumId w:val="19"/>
  </w:num>
  <w:num w:numId="13">
    <w:abstractNumId w:val="18"/>
  </w:num>
  <w:num w:numId="14">
    <w:abstractNumId w:val="1"/>
    <w:lvlOverride w:ilvl="0">
      <w:lvl w:ilvl="0" w:tentative="1">
        <w:start w:val="1"/>
        <w:numFmt w:val="bullet"/>
        <w:pStyle w:val="186"/>
        <w:lvlText w:val=""/>
        <w:legacy w:legacy="1" w:legacySpace="0" w:legacyIndent="360"/>
        <w:lvlJc w:val="left"/>
        <w:pPr>
          <w:ind w:left="360" w:hanging="360"/>
        </w:pPr>
        <w:rPr>
          <w:rFonts w:hint="default" w:ascii="Symbol" w:hAnsi="Symbol"/>
        </w:rPr>
      </w:lvl>
    </w:lvlOverride>
  </w:num>
  <w:num w:numId="15">
    <w:abstractNumId w:val="17"/>
  </w:num>
  <w:num w:numId="16">
    <w:abstractNumId w:val="14"/>
  </w:num>
  <w:num w:numId="17">
    <w:abstractNumId w:val="21"/>
  </w:num>
  <w:num w:numId="18">
    <w:abstractNumId w:val="12"/>
  </w:num>
  <w:num w:numId="19">
    <w:abstractNumId w:val="6"/>
  </w:num>
  <w:num w:numId="20">
    <w:abstractNumId w:val="4"/>
  </w:num>
  <w:num w:numId="21">
    <w:abstractNumId w:val="0"/>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2DA"/>
    <w:rsid w:val="00000EDC"/>
    <w:rsid w:val="000029B9"/>
    <w:rsid w:val="00002D7C"/>
    <w:rsid w:val="00003110"/>
    <w:rsid w:val="000032B3"/>
    <w:rsid w:val="00003301"/>
    <w:rsid w:val="00003383"/>
    <w:rsid w:val="00003B76"/>
    <w:rsid w:val="00003C30"/>
    <w:rsid w:val="00004141"/>
    <w:rsid w:val="000042EF"/>
    <w:rsid w:val="000058A4"/>
    <w:rsid w:val="000060D2"/>
    <w:rsid w:val="000063EC"/>
    <w:rsid w:val="00007716"/>
    <w:rsid w:val="00007D12"/>
    <w:rsid w:val="000109F1"/>
    <w:rsid w:val="000117F8"/>
    <w:rsid w:val="00011A53"/>
    <w:rsid w:val="000129DC"/>
    <w:rsid w:val="00014C6A"/>
    <w:rsid w:val="00017710"/>
    <w:rsid w:val="00017FEB"/>
    <w:rsid w:val="0002055D"/>
    <w:rsid w:val="000210B2"/>
    <w:rsid w:val="0002163F"/>
    <w:rsid w:val="00021EC4"/>
    <w:rsid w:val="000231EB"/>
    <w:rsid w:val="00023F2A"/>
    <w:rsid w:val="00024C17"/>
    <w:rsid w:val="00026559"/>
    <w:rsid w:val="00027160"/>
    <w:rsid w:val="00030143"/>
    <w:rsid w:val="000308AC"/>
    <w:rsid w:val="00031166"/>
    <w:rsid w:val="000316CC"/>
    <w:rsid w:val="000323A4"/>
    <w:rsid w:val="000326A4"/>
    <w:rsid w:val="00034973"/>
    <w:rsid w:val="00034CFD"/>
    <w:rsid w:val="0003567D"/>
    <w:rsid w:val="00036F07"/>
    <w:rsid w:val="00037248"/>
    <w:rsid w:val="0003769F"/>
    <w:rsid w:val="00040A76"/>
    <w:rsid w:val="000432A6"/>
    <w:rsid w:val="000444D9"/>
    <w:rsid w:val="00046A52"/>
    <w:rsid w:val="00046F53"/>
    <w:rsid w:val="00051368"/>
    <w:rsid w:val="00051BBB"/>
    <w:rsid w:val="00051FF7"/>
    <w:rsid w:val="00053C72"/>
    <w:rsid w:val="000562AD"/>
    <w:rsid w:val="00057776"/>
    <w:rsid w:val="00060ADA"/>
    <w:rsid w:val="0006263D"/>
    <w:rsid w:val="00063939"/>
    <w:rsid w:val="00064763"/>
    <w:rsid w:val="00066A48"/>
    <w:rsid w:val="00066B34"/>
    <w:rsid w:val="00070634"/>
    <w:rsid w:val="0007132C"/>
    <w:rsid w:val="000729EB"/>
    <w:rsid w:val="000737AC"/>
    <w:rsid w:val="00074406"/>
    <w:rsid w:val="00076093"/>
    <w:rsid w:val="0007663C"/>
    <w:rsid w:val="00076BAB"/>
    <w:rsid w:val="00077DDF"/>
    <w:rsid w:val="00080CFB"/>
    <w:rsid w:val="0008144E"/>
    <w:rsid w:val="00082AF1"/>
    <w:rsid w:val="0008324D"/>
    <w:rsid w:val="0008367D"/>
    <w:rsid w:val="000876FA"/>
    <w:rsid w:val="00090924"/>
    <w:rsid w:val="00090A7A"/>
    <w:rsid w:val="000922DA"/>
    <w:rsid w:val="00094B39"/>
    <w:rsid w:val="00094FE6"/>
    <w:rsid w:val="00094FF4"/>
    <w:rsid w:val="00097545"/>
    <w:rsid w:val="000A3B57"/>
    <w:rsid w:val="000A4012"/>
    <w:rsid w:val="000A548C"/>
    <w:rsid w:val="000A5F9B"/>
    <w:rsid w:val="000A6894"/>
    <w:rsid w:val="000B0A6B"/>
    <w:rsid w:val="000B3F3E"/>
    <w:rsid w:val="000B708E"/>
    <w:rsid w:val="000B785E"/>
    <w:rsid w:val="000C0A91"/>
    <w:rsid w:val="000C272C"/>
    <w:rsid w:val="000C27B6"/>
    <w:rsid w:val="000C3D3B"/>
    <w:rsid w:val="000C4B05"/>
    <w:rsid w:val="000C5BE0"/>
    <w:rsid w:val="000C5C2F"/>
    <w:rsid w:val="000C7565"/>
    <w:rsid w:val="000C7875"/>
    <w:rsid w:val="000D01CC"/>
    <w:rsid w:val="000D0C95"/>
    <w:rsid w:val="000D2272"/>
    <w:rsid w:val="000D2802"/>
    <w:rsid w:val="000D2DFE"/>
    <w:rsid w:val="000D38C8"/>
    <w:rsid w:val="000D4161"/>
    <w:rsid w:val="000D4D0A"/>
    <w:rsid w:val="000E04AC"/>
    <w:rsid w:val="000E0A50"/>
    <w:rsid w:val="000E0C33"/>
    <w:rsid w:val="000E1047"/>
    <w:rsid w:val="000E18F5"/>
    <w:rsid w:val="000E1D06"/>
    <w:rsid w:val="000E368E"/>
    <w:rsid w:val="000E5A3C"/>
    <w:rsid w:val="000F0C4D"/>
    <w:rsid w:val="000F2E13"/>
    <w:rsid w:val="000F2FB7"/>
    <w:rsid w:val="000F5234"/>
    <w:rsid w:val="000F62FB"/>
    <w:rsid w:val="000F6794"/>
    <w:rsid w:val="000F7222"/>
    <w:rsid w:val="00100331"/>
    <w:rsid w:val="00101493"/>
    <w:rsid w:val="001017C0"/>
    <w:rsid w:val="0010185A"/>
    <w:rsid w:val="00101D08"/>
    <w:rsid w:val="001020E3"/>
    <w:rsid w:val="00102604"/>
    <w:rsid w:val="0010393E"/>
    <w:rsid w:val="00104AA3"/>
    <w:rsid w:val="00104AE9"/>
    <w:rsid w:val="00104CB8"/>
    <w:rsid w:val="00104CD6"/>
    <w:rsid w:val="00105836"/>
    <w:rsid w:val="00106E5B"/>
    <w:rsid w:val="001106FC"/>
    <w:rsid w:val="00111FBE"/>
    <w:rsid w:val="001124EC"/>
    <w:rsid w:val="001130DB"/>
    <w:rsid w:val="00114843"/>
    <w:rsid w:val="001149D9"/>
    <w:rsid w:val="00114DAA"/>
    <w:rsid w:val="001168CF"/>
    <w:rsid w:val="00116D2F"/>
    <w:rsid w:val="001175FA"/>
    <w:rsid w:val="00117B1B"/>
    <w:rsid w:val="001206AF"/>
    <w:rsid w:val="001210D0"/>
    <w:rsid w:val="001217E7"/>
    <w:rsid w:val="00122364"/>
    <w:rsid w:val="00123E47"/>
    <w:rsid w:val="00124E8E"/>
    <w:rsid w:val="00126DC6"/>
    <w:rsid w:val="00126FC3"/>
    <w:rsid w:val="0012702F"/>
    <w:rsid w:val="00127036"/>
    <w:rsid w:val="00127552"/>
    <w:rsid w:val="00130317"/>
    <w:rsid w:val="0013084E"/>
    <w:rsid w:val="00130F91"/>
    <w:rsid w:val="001314C8"/>
    <w:rsid w:val="00133DD8"/>
    <w:rsid w:val="00135F71"/>
    <w:rsid w:val="001361EC"/>
    <w:rsid w:val="001371C3"/>
    <w:rsid w:val="001374B9"/>
    <w:rsid w:val="0014003F"/>
    <w:rsid w:val="001400AF"/>
    <w:rsid w:val="0014142A"/>
    <w:rsid w:val="0014330B"/>
    <w:rsid w:val="0014379C"/>
    <w:rsid w:val="001445D0"/>
    <w:rsid w:val="0014490E"/>
    <w:rsid w:val="00145B77"/>
    <w:rsid w:val="0014661B"/>
    <w:rsid w:val="00147345"/>
    <w:rsid w:val="00147D6E"/>
    <w:rsid w:val="00150CAC"/>
    <w:rsid w:val="00152493"/>
    <w:rsid w:val="00152A9D"/>
    <w:rsid w:val="00154015"/>
    <w:rsid w:val="0015536F"/>
    <w:rsid w:val="001573AA"/>
    <w:rsid w:val="00162694"/>
    <w:rsid w:val="00162714"/>
    <w:rsid w:val="00162CFF"/>
    <w:rsid w:val="00162D5A"/>
    <w:rsid w:val="001651B7"/>
    <w:rsid w:val="001659B3"/>
    <w:rsid w:val="0016738B"/>
    <w:rsid w:val="00167C5C"/>
    <w:rsid w:val="0017183B"/>
    <w:rsid w:val="0017186F"/>
    <w:rsid w:val="00175F03"/>
    <w:rsid w:val="00177469"/>
    <w:rsid w:val="0018006A"/>
    <w:rsid w:val="001800F8"/>
    <w:rsid w:val="001802C2"/>
    <w:rsid w:val="001819A8"/>
    <w:rsid w:val="00182C35"/>
    <w:rsid w:val="001830AD"/>
    <w:rsid w:val="00183DBB"/>
    <w:rsid w:val="00185D60"/>
    <w:rsid w:val="00186DFB"/>
    <w:rsid w:val="0019069A"/>
    <w:rsid w:val="00191757"/>
    <w:rsid w:val="0019324F"/>
    <w:rsid w:val="00193525"/>
    <w:rsid w:val="00193614"/>
    <w:rsid w:val="001944B0"/>
    <w:rsid w:val="001961FB"/>
    <w:rsid w:val="00196CBC"/>
    <w:rsid w:val="001A0793"/>
    <w:rsid w:val="001A0BA1"/>
    <w:rsid w:val="001A10CD"/>
    <w:rsid w:val="001A1835"/>
    <w:rsid w:val="001A2EE4"/>
    <w:rsid w:val="001A37A7"/>
    <w:rsid w:val="001A58D1"/>
    <w:rsid w:val="001A5C48"/>
    <w:rsid w:val="001A780A"/>
    <w:rsid w:val="001B0C15"/>
    <w:rsid w:val="001B299F"/>
    <w:rsid w:val="001B382F"/>
    <w:rsid w:val="001B40C7"/>
    <w:rsid w:val="001B48F4"/>
    <w:rsid w:val="001B5A0C"/>
    <w:rsid w:val="001B5ACE"/>
    <w:rsid w:val="001B5B60"/>
    <w:rsid w:val="001B6467"/>
    <w:rsid w:val="001B6A64"/>
    <w:rsid w:val="001B7EEA"/>
    <w:rsid w:val="001C23CE"/>
    <w:rsid w:val="001C325C"/>
    <w:rsid w:val="001C40EF"/>
    <w:rsid w:val="001C6942"/>
    <w:rsid w:val="001C764C"/>
    <w:rsid w:val="001C7B95"/>
    <w:rsid w:val="001D0DEA"/>
    <w:rsid w:val="001D1EB8"/>
    <w:rsid w:val="001D2014"/>
    <w:rsid w:val="001D2DAE"/>
    <w:rsid w:val="001D3C86"/>
    <w:rsid w:val="001D3CEA"/>
    <w:rsid w:val="001E2681"/>
    <w:rsid w:val="001E3982"/>
    <w:rsid w:val="001E3A50"/>
    <w:rsid w:val="001E3DCA"/>
    <w:rsid w:val="001E5805"/>
    <w:rsid w:val="001E5D50"/>
    <w:rsid w:val="001F0BF2"/>
    <w:rsid w:val="001F0D5E"/>
    <w:rsid w:val="001F0F9D"/>
    <w:rsid w:val="001F142E"/>
    <w:rsid w:val="001F24F1"/>
    <w:rsid w:val="001F288E"/>
    <w:rsid w:val="001F371D"/>
    <w:rsid w:val="001F512C"/>
    <w:rsid w:val="001F5A63"/>
    <w:rsid w:val="001F7DB1"/>
    <w:rsid w:val="002013D7"/>
    <w:rsid w:val="00203AB2"/>
    <w:rsid w:val="00203AB9"/>
    <w:rsid w:val="00203AFE"/>
    <w:rsid w:val="00204BD2"/>
    <w:rsid w:val="00205745"/>
    <w:rsid w:val="00206166"/>
    <w:rsid w:val="00206E18"/>
    <w:rsid w:val="00207260"/>
    <w:rsid w:val="002076BB"/>
    <w:rsid w:val="00210526"/>
    <w:rsid w:val="00210C53"/>
    <w:rsid w:val="00211666"/>
    <w:rsid w:val="00212758"/>
    <w:rsid w:val="002129C2"/>
    <w:rsid w:val="00212AF0"/>
    <w:rsid w:val="0021350B"/>
    <w:rsid w:val="002137CB"/>
    <w:rsid w:val="0021416D"/>
    <w:rsid w:val="00215C37"/>
    <w:rsid w:val="00216C8C"/>
    <w:rsid w:val="00216FB2"/>
    <w:rsid w:val="00217218"/>
    <w:rsid w:val="002209B4"/>
    <w:rsid w:val="002229D3"/>
    <w:rsid w:val="00222CAF"/>
    <w:rsid w:val="002238FF"/>
    <w:rsid w:val="002242DE"/>
    <w:rsid w:val="00224E25"/>
    <w:rsid w:val="00226780"/>
    <w:rsid w:val="00227DC3"/>
    <w:rsid w:val="00227F2B"/>
    <w:rsid w:val="00231145"/>
    <w:rsid w:val="002313C8"/>
    <w:rsid w:val="00232DD6"/>
    <w:rsid w:val="00233765"/>
    <w:rsid w:val="00233803"/>
    <w:rsid w:val="002342F4"/>
    <w:rsid w:val="00236B17"/>
    <w:rsid w:val="00236B3C"/>
    <w:rsid w:val="002373B7"/>
    <w:rsid w:val="00237B18"/>
    <w:rsid w:val="002400EC"/>
    <w:rsid w:val="002408EE"/>
    <w:rsid w:val="00240C59"/>
    <w:rsid w:val="00240ECB"/>
    <w:rsid w:val="00241E36"/>
    <w:rsid w:val="0024207B"/>
    <w:rsid w:val="002433F2"/>
    <w:rsid w:val="0025290B"/>
    <w:rsid w:val="00252CDF"/>
    <w:rsid w:val="00252E08"/>
    <w:rsid w:val="00254027"/>
    <w:rsid w:val="00254AFB"/>
    <w:rsid w:val="002550EF"/>
    <w:rsid w:val="00261AB5"/>
    <w:rsid w:val="0026227C"/>
    <w:rsid w:val="0026483B"/>
    <w:rsid w:val="002648DF"/>
    <w:rsid w:val="0026584D"/>
    <w:rsid w:val="002661EE"/>
    <w:rsid w:val="00266ABB"/>
    <w:rsid w:val="00266E45"/>
    <w:rsid w:val="00270B98"/>
    <w:rsid w:val="00270ECF"/>
    <w:rsid w:val="002726C9"/>
    <w:rsid w:val="002733FB"/>
    <w:rsid w:val="00274453"/>
    <w:rsid w:val="0027559B"/>
    <w:rsid w:val="0027612B"/>
    <w:rsid w:val="0027695A"/>
    <w:rsid w:val="00276B0A"/>
    <w:rsid w:val="0027766F"/>
    <w:rsid w:val="00277910"/>
    <w:rsid w:val="00281604"/>
    <w:rsid w:val="00283005"/>
    <w:rsid w:val="00285A85"/>
    <w:rsid w:val="00285B07"/>
    <w:rsid w:val="00287387"/>
    <w:rsid w:val="00290166"/>
    <w:rsid w:val="002903D4"/>
    <w:rsid w:val="002904DA"/>
    <w:rsid w:val="00291808"/>
    <w:rsid w:val="00291DD6"/>
    <w:rsid w:val="00291E60"/>
    <w:rsid w:val="00293176"/>
    <w:rsid w:val="00294000"/>
    <w:rsid w:val="00294258"/>
    <w:rsid w:val="002953F8"/>
    <w:rsid w:val="002954F3"/>
    <w:rsid w:val="0029648B"/>
    <w:rsid w:val="00296962"/>
    <w:rsid w:val="002A037A"/>
    <w:rsid w:val="002A0435"/>
    <w:rsid w:val="002A067E"/>
    <w:rsid w:val="002A0844"/>
    <w:rsid w:val="002A0A43"/>
    <w:rsid w:val="002A1827"/>
    <w:rsid w:val="002A4475"/>
    <w:rsid w:val="002A55DE"/>
    <w:rsid w:val="002A60DB"/>
    <w:rsid w:val="002A61ED"/>
    <w:rsid w:val="002A7120"/>
    <w:rsid w:val="002A75C5"/>
    <w:rsid w:val="002B095F"/>
    <w:rsid w:val="002B11DC"/>
    <w:rsid w:val="002B21B5"/>
    <w:rsid w:val="002B2839"/>
    <w:rsid w:val="002B2AB1"/>
    <w:rsid w:val="002B38BA"/>
    <w:rsid w:val="002B3A1B"/>
    <w:rsid w:val="002B448E"/>
    <w:rsid w:val="002B45DE"/>
    <w:rsid w:val="002B4A0F"/>
    <w:rsid w:val="002B5DE6"/>
    <w:rsid w:val="002B65F4"/>
    <w:rsid w:val="002B7221"/>
    <w:rsid w:val="002B7410"/>
    <w:rsid w:val="002C07F1"/>
    <w:rsid w:val="002C0DA6"/>
    <w:rsid w:val="002C11A3"/>
    <w:rsid w:val="002C197D"/>
    <w:rsid w:val="002C1A30"/>
    <w:rsid w:val="002C260C"/>
    <w:rsid w:val="002C2E48"/>
    <w:rsid w:val="002C3204"/>
    <w:rsid w:val="002C3FC0"/>
    <w:rsid w:val="002C42DD"/>
    <w:rsid w:val="002C49B9"/>
    <w:rsid w:val="002D020F"/>
    <w:rsid w:val="002D07FC"/>
    <w:rsid w:val="002D0B7E"/>
    <w:rsid w:val="002D29EA"/>
    <w:rsid w:val="002D48E1"/>
    <w:rsid w:val="002D5157"/>
    <w:rsid w:val="002D6941"/>
    <w:rsid w:val="002E0909"/>
    <w:rsid w:val="002E1FEF"/>
    <w:rsid w:val="002E68ED"/>
    <w:rsid w:val="002F0D5D"/>
    <w:rsid w:val="002F1943"/>
    <w:rsid w:val="002F2310"/>
    <w:rsid w:val="002F2331"/>
    <w:rsid w:val="002F29F5"/>
    <w:rsid w:val="002F2AA3"/>
    <w:rsid w:val="002F65F8"/>
    <w:rsid w:val="002F6638"/>
    <w:rsid w:val="003001F1"/>
    <w:rsid w:val="00300625"/>
    <w:rsid w:val="00300707"/>
    <w:rsid w:val="0030077D"/>
    <w:rsid w:val="00301AE6"/>
    <w:rsid w:val="00302C5F"/>
    <w:rsid w:val="00303844"/>
    <w:rsid w:val="00303888"/>
    <w:rsid w:val="00303F8D"/>
    <w:rsid w:val="003045D8"/>
    <w:rsid w:val="0030504F"/>
    <w:rsid w:val="00305F92"/>
    <w:rsid w:val="003063E5"/>
    <w:rsid w:val="0030683F"/>
    <w:rsid w:val="003073FA"/>
    <w:rsid w:val="00307682"/>
    <w:rsid w:val="00307C46"/>
    <w:rsid w:val="0031036E"/>
    <w:rsid w:val="003119A5"/>
    <w:rsid w:val="003121B0"/>
    <w:rsid w:val="003129DF"/>
    <w:rsid w:val="00314D8F"/>
    <w:rsid w:val="00315767"/>
    <w:rsid w:val="00316AFC"/>
    <w:rsid w:val="003171B9"/>
    <w:rsid w:val="00317CC4"/>
    <w:rsid w:val="00321598"/>
    <w:rsid w:val="003222D1"/>
    <w:rsid w:val="00323B02"/>
    <w:rsid w:val="00324023"/>
    <w:rsid w:val="00324170"/>
    <w:rsid w:val="003264B7"/>
    <w:rsid w:val="00326FF5"/>
    <w:rsid w:val="00332429"/>
    <w:rsid w:val="00332828"/>
    <w:rsid w:val="00332C71"/>
    <w:rsid w:val="003350D0"/>
    <w:rsid w:val="00335506"/>
    <w:rsid w:val="0033618A"/>
    <w:rsid w:val="00337C7D"/>
    <w:rsid w:val="003402C9"/>
    <w:rsid w:val="00340538"/>
    <w:rsid w:val="00340893"/>
    <w:rsid w:val="00340DF0"/>
    <w:rsid w:val="0034114C"/>
    <w:rsid w:val="0034127A"/>
    <w:rsid w:val="00345569"/>
    <w:rsid w:val="003462A1"/>
    <w:rsid w:val="00350444"/>
    <w:rsid w:val="003509D0"/>
    <w:rsid w:val="00351CA1"/>
    <w:rsid w:val="003521DC"/>
    <w:rsid w:val="00352B0B"/>
    <w:rsid w:val="00353717"/>
    <w:rsid w:val="00353A36"/>
    <w:rsid w:val="0035402C"/>
    <w:rsid w:val="00354647"/>
    <w:rsid w:val="00354ACD"/>
    <w:rsid w:val="003566BD"/>
    <w:rsid w:val="003576D7"/>
    <w:rsid w:val="00357B8C"/>
    <w:rsid w:val="003607FB"/>
    <w:rsid w:val="00360AD9"/>
    <w:rsid w:val="00361336"/>
    <w:rsid w:val="00362DE5"/>
    <w:rsid w:val="003634C6"/>
    <w:rsid w:val="00366195"/>
    <w:rsid w:val="00370250"/>
    <w:rsid w:val="003707D3"/>
    <w:rsid w:val="00373463"/>
    <w:rsid w:val="00373D87"/>
    <w:rsid w:val="00374269"/>
    <w:rsid w:val="003760B7"/>
    <w:rsid w:val="00376DD2"/>
    <w:rsid w:val="003776EE"/>
    <w:rsid w:val="00380578"/>
    <w:rsid w:val="00380F36"/>
    <w:rsid w:val="003811F4"/>
    <w:rsid w:val="0038206A"/>
    <w:rsid w:val="00385A5A"/>
    <w:rsid w:val="00386C3B"/>
    <w:rsid w:val="00387621"/>
    <w:rsid w:val="003909FF"/>
    <w:rsid w:val="00390ACC"/>
    <w:rsid w:val="00391290"/>
    <w:rsid w:val="00391338"/>
    <w:rsid w:val="00391595"/>
    <w:rsid w:val="00391C68"/>
    <w:rsid w:val="0039306B"/>
    <w:rsid w:val="0039332E"/>
    <w:rsid w:val="00393569"/>
    <w:rsid w:val="00394DF0"/>
    <w:rsid w:val="00395DF1"/>
    <w:rsid w:val="003978A9"/>
    <w:rsid w:val="003978D7"/>
    <w:rsid w:val="003A0B4D"/>
    <w:rsid w:val="003A1778"/>
    <w:rsid w:val="003A25E2"/>
    <w:rsid w:val="003A4F2B"/>
    <w:rsid w:val="003A70EA"/>
    <w:rsid w:val="003A7E02"/>
    <w:rsid w:val="003B1043"/>
    <w:rsid w:val="003B33DA"/>
    <w:rsid w:val="003B3BD4"/>
    <w:rsid w:val="003B5252"/>
    <w:rsid w:val="003B5494"/>
    <w:rsid w:val="003B6E92"/>
    <w:rsid w:val="003C0A40"/>
    <w:rsid w:val="003C0CEF"/>
    <w:rsid w:val="003C0F11"/>
    <w:rsid w:val="003C1C0F"/>
    <w:rsid w:val="003C2100"/>
    <w:rsid w:val="003C219C"/>
    <w:rsid w:val="003C276B"/>
    <w:rsid w:val="003C2CBC"/>
    <w:rsid w:val="003C46A1"/>
    <w:rsid w:val="003C5F1C"/>
    <w:rsid w:val="003C63D9"/>
    <w:rsid w:val="003C720A"/>
    <w:rsid w:val="003C7558"/>
    <w:rsid w:val="003C785E"/>
    <w:rsid w:val="003C7900"/>
    <w:rsid w:val="003D0395"/>
    <w:rsid w:val="003D0560"/>
    <w:rsid w:val="003D05F1"/>
    <w:rsid w:val="003D0C0C"/>
    <w:rsid w:val="003D2DD2"/>
    <w:rsid w:val="003D3292"/>
    <w:rsid w:val="003D365A"/>
    <w:rsid w:val="003D4E84"/>
    <w:rsid w:val="003D506F"/>
    <w:rsid w:val="003D7163"/>
    <w:rsid w:val="003D7FCB"/>
    <w:rsid w:val="003E0249"/>
    <w:rsid w:val="003E0F08"/>
    <w:rsid w:val="003E5882"/>
    <w:rsid w:val="003E5934"/>
    <w:rsid w:val="003E596A"/>
    <w:rsid w:val="003E5EA9"/>
    <w:rsid w:val="003E6475"/>
    <w:rsid w:val="003E752F"/>
    <w:rsid w:val="003F12F6"/>
    <w:rsid w:val="003F32A2"/>
    <w:rsid w:val="003F3313"/>
    <w:rsid w:val="003F44F3"/>
    <w:rsid w:val="003F71CE"/>
    <w:rsid w:val="003F7D38"/>
    <w:rsid w:val="00400906"/>
    <w:rsid w:val="00402125"/>
    <w:rsid w:val="00402774"/>
    <w:rsid w:val="00403A83"/>
    <w:rsid w:val="00404881"/>
    <w:rsid w:val="00405095"/>
    <w:rsid w:val="00406AA8"/>
    <w:rsid w:val="00407F81"/>
    <w:rsid w:val="00411F74"/>
    <w:rsid w:val="004128B7"/>
    <w:rsid w:val="004132D0"/>
    <w:rsid w:val="00413DA3"/>
    <w:rsid w:val="004149E4"/>
    <w:rsid w:val="0041561C"/>
    <w:rsid w:val="00416257"/>
    <w:rsid w:val="004168A0"/>
    <w:rsid w:val="004207CF"/>
    <w:rsid w:val="00421AC7"/>
    <w:rsid w:val="00422FD9"/>
    <w:rsid w:val="00423706"/>
    <w:rsid w:val="00423B9A"/>
    <w:rsid w:val="00423F98"/>
    <w:rsid w:val="00426504"/>
    <w:rsid w:val="00426E43"/>
    <w:rsid w:val="004306FB"/>
    <w:rsid w:val="00431A11"/>
    <w:rsid w:val="004327FF"/>
    <w:rsid w:val="004333E4"/>
    <w:rsid w:val="00433B86"/>
    <w:rsid w:val="004349AF"/>
    <w:rsid w:val="00436072"/>
    <w:rsid w:val="00436E0D"/>
    <w:rsid w:val="0043752B"/>
    <w:rsid w:val="00440832"/>
    <w:rsid w:val="00441E38"/>
    <w:rsid w:val="0044299F"/>
    <w:rsid w:val="0044357F"/>
    <w:rsid w:val="00443781"/>
    <w:rsid w:val="00444618"/>
    <w:rsid w:val="0044549D"/>
    <w:rsid w:val="004458DF"/>
    <w:rsid w:val="00445BE3"/>
    <w:rsid w:val="00446335"/>
    <w:rsid w:val="00446FD5"/>
    <w:rsid w:val="004537C3"/>
    <w:rsid w:val="004538A1"/>
    <w:rsid w:val="00453A2A"/>
    <w:rsid w:val="00456375"/>
    <w:rsid w:val="004576D6"/>
    <w:rsid w:val="00457FB0"/>
    <w:rsid w:val="004607C3"/>
    <w:rsid w:val="0046164B"/>
    <w:rsid w:val="0046244C"/>
    <w:rsid w:val="00462FD2"/>
    <w:rsid w:val="004634EC"/>
    <w:rsid w:val="00463A8F"/>
    <w:rsid w:val="004648EC"/>
    <w:rsid w:val="00465B0E"/>
    <w:rsid w:val="004661D9"/>
    <w:rsid w:val="00466B2E"/>
    <w:rsid w:val="004672A7"/>
    <w:rsid w:val="00467B61"/>
    <w:rsid w:val="00467C0A"/>
    <w:rsid w:val="004707BD"/>
    <w:rsid w:val="004713BE"/>
    <w:rsid w:val="00471A2C"/>
    <w:rsid w:val="00472CAC"/>
    <w:rsid w:val="004731B7"/>
    <w:rsid w:val="00474EA9"/>
    <w:rsid w:val="00474F96"/>
    <w:rsid w:val="004754D3"/>
    <w:rsid w:val="00475B14"/>
    <w:rsid w:val="00475D78"/>
    <w:rsid w:val="0047759B"/>
    <w:rsid w:val="004807B0"/>
    <w:rsid w:val="004809BC"/>
    <w:rsid w:val="00482105"/>
    <w:rsid w:val="004822A2"/>
    <w:rsid w:val="00482398"/>
    <w:rsid w:val="00482A0A"/>
    <w:rsid w:val="0048334C"/>
    <w:rsid w:val="00484E93"/>
    <w:rsid w:val="00487046"/>
    <w:rsid w:val="00487603"/>
    <w:rsid w:val="0049190B"/>
    <w:rsid w:val="004925F0"/>
    <w:rsid w:val="00492B18"/>
    <w:rsid w:val="0049384B"/>
    <w:rsid w:val="0049459F"/>
    <w:rsid w:val="00494DC5"/>
    <w:rsid w:val="004950B5"/>
    <w:rsid w:val="00495C79"/>
    <w:rsid w:val="004A02C3"/>
    <w:rsid w:val="004A0F2D"/>
    <w:rsid w:val="004A1602"/>
    <w:rsid w:val="004A1BFC"/>
    <w:rsid w:val="004A2C5B"/>
    <w:rsid w:val="004A3A92"/>
    <w:rsid w:val="004A55C5"/>
    <w:rsid w:val="004A5FD6"/>
    <w:rsid w:val="004A66DF"/>
    <w:rsid w:val="004A66FC"/>
    <w:rsid w:val="004A71C8"/>
    <w:rsid w:val="004A777A"/>
    <w:rsid w:val="004A7E15"/>
    <w:rsid w:val="004B0BC5"/>
    <w:rsid w:val="004B0D86"/>
    <w:rsid w:val="004B0DAA"/>
    <w:rsid w:val="004B1CBB"/>
    <w:rsid w:val="004B323F"/>
    <w:rsid w:val="004B3AD5"/>
    <w:rsid w:val="004B4570"/>
    <w:rsid w:val="004B4B4C"/>
    <w:rsid w:val="004B4C5F"/>
    <w:rsid w:val="004B4DF9"/>
    <w:rsid w:val="004B5AAF"/>
    <w:rsid w:val="004B6B99"/>
    <w:rsid w:val="004B6BDF"/>
    <w:rsid w:val="004B6DA3"/>
    <w:rsid w:val="004C0512"/>
    <w:rsid w:val="004C1445"/>
    <w:rsid w:val="004C2B58"/>
    <w:rsid w:val="004C2DC6"/>
    <w:rsid w:val="004C2F77"/>
    <w:rsid w:val="004C2FE3"/>
    <w:rsid w:val="004C4067"/>
    <w:rsid w:val="004C4FFC"/>
    <w:rsid w:val="004C7731"/>
    <w:rsid w:val="004C7756"/>
    <w:rsid w:val="004C7D46"/>
    <w:rsid w:val="004D2120"/>
    <w:rsid w:val="004D229D"/>
    <w:rsid w:val="004D2A64"/>
    <w:rsid w:val="004D340C"/>
    <w:rsid w:val="004D4A99"/>
    <w:rsid w:val="004D5E5D"/>
    <w:rsid w:val="004D6AEC"/>
    <w:rsid w:val="004D7389"/>
    <w:rsid w:val="004D7FBE"/>
    <w:rsid w:val="004E013B"/>
    <w:rsid w:val="004E7AC6"/>
    <w:rsid w:val="004F0544"/>
    <w:rsid w:val="004F05DE"/>
    <w:rsid w:val="004F19D1"/>
    <w:rsid w:val="004F1CA1"/>
    <w:rsid w:val="004F3810"/>
    <w:rsid w:val="004F6584"/>
    <w:rsid w:val="004F7F4C"/>
    <w:rsid w:val="00500063"/>
    <w:rsid w:val="0050142C"/>
    <w:rsid w:val="00501E7D"/>
    <w:rsid w:val="00503A9F"/>
    <w:rsid w:val="0050439A"/>
    <w:rsid w:val="00504C99"/>
    <w:rsid w:val="005059A7"/>
    <w:rsid w:val="0050645E"/>
    <w:rsid w:val="00510C31"/>
    <w:rsid w:val="00510C41"/>
    <w:rsid w:val="0051161A"/>
    <w:rsid w:val="00511DB0"/>
    <w:rsid w:val="005120A5"/>
    <w:rsid w:val="00513F14"/>
    <w:rsid w:val="00515CEB"/>
    <w:rsid w:val="00517C13"/>
    <w:rsid w:val="00520E2B"/>
    <w:rsid w:val="00521589"/>
    <w:rsid w:val="00522A00"/>
    <w:rsid w:val="00524CBD"/>
    <w:rsid w:val="00525873"/>
    <w:rsid w:val="00526C4A"/>
    <w:rsid w:val="00530023"/>
    <w:rsid w:val="005322DB"/>
    <w:rsid w:val="00533AEA"/>
    <w:rsid w:val="00533BDB"/>
    <w:rsid w:val="00534090"/>
    <w:rsid w:val="00534A37"/>
    <w:rsid w:val="00536BD6"/>
    <w:rsid w:val="0053729D"/>
    <w:rsid w:val="005401A4"/>
    <w:rsid w:val="005411FC"/>
    <w:rsid w:val="0054207D"/>
    <w:rsid w:val="00543CDE"/>
    <w:rsid w:val="00543FA0"/>
    <w:rsid w:val="00544093"/>
    <w:rsid w:val="00544175"/>
    <w:rsid w:val="00546087"/>
    <w:rsid w:val="00546597"/>
    <w:rsid w:val="00546944"/>
    <w:rsid w:val="0054752C"/>
    <w:rsid w:val="00550420"/>
    <w:rsid w:val="00550C56"/>
    <w:rsid w:val="00551D8C"/>
    <w:rsid w:val="00552177"/>
    <w:rsid w:val="00553889"/>
    <w:rsid w:val="005555FB"/>
    <w:rsid w:val="00555DFF"/>
    <w:rsid w:val="0056249A"/>
    <w:rsid w:val="00562D0D"/>
    <w:rsid w:val="0056482A"/>
    <w:rsid w:val="00565B4C"/>
    <w:rsid w:val="00567864"/>
    <w:rsid w:val="00567EDD"/>
    <w:rsid w:val="005705A8"/>
    <w:rsid w:val="00570827"/>
    <w:rsid w:val="0057147B"/>
    <w:rsid w:val="00572240"/>
    <w:rsid w:val="00573B94"/>
    <w:rsid w:val="00573E7F"/>
    <w:rsid w:val="0057403D"/>
    <w:rsid w:val="00574A58"/>
    <w:rsid w:val="00576C2D"/>
    <w:rsid w:val="00577924"/>
    <w:rsid w:val="00581F57"/>
    <w:rsid w:val="00582BEA"/>
    <w:rsid w:val="00582E49"/>
    <w:rsid w:val="00583130"/>
    <w:rsid w:val="00583639"/>
    <w:rsid w:val="00586AE8"/>
    <w:rsid w:val="00586CE2"/>
    <w:rsid w:val="00590824"/>
    <w:rsid w:val="005925C4"/>
    <w:rsid w:val="005926FA"/>
    <w:rsid w:val="0059312E"/>
    <w:rsid w:val="00593A76"/>
    <w:rsid w:val="00594EFC"/>
    <w:rsid w:val="0059643D"/>
    <w:rsid w:val="00596F27"/>
    <w:rsid w:val="00596F89"/>
    <w:rsid w:val="005A41D6"/>
    <w:rsid w:val="005A4E41"/>
    <w:rsid w:val="005A5610"/>
    <w:rsid w:val="005A5996"/>
    <w:rsid w:val="005A6F33"/>
    <w:rsid w:val="005B1B50"/>
    <w:rsid w:val="005B2B9A"/>
    <w:rsid w:val="005B3826"/>
    <w:rsid w:val="005B45B9"/>
    <w:rsid w:val="005B4EE2"/>
    <w:rsid w:val="005B6A28"/>
    <w:rsid w:val="005B7FF1"/>
    <w:rsid w:val="005C04F3"/>
    <w:rsid w:val="005C1679"/>
    <w:rsid w:val="005C1F23"/>
    <w:rsid w:val="005C2F1C"/>
    <w:rsid w:val="005C31E9"/>
    <w:rsid w:val="005C36C2"/>
    <w:rsid w:val="005C406C"/>
    <w:rsid w:val="005C5122"/>
    <w:rsid w:val="005C5DB8"/>
    <w:rsid w:val="005C6ED5"/>
    <w:rsid w:val="005D14F0"/>
    <w:rsid w:val="005D20F1"/>
    <w:rsid w:val="005D31F5"/>
    <w:rsid w:val="005D3BA9"/>
    <w:rsid w:val="005D58F9"/>
    <w:rsid w:val="005D5F04"/>
    <w:rsid w:val="005D619F"/>
    <w:rsid w:val="005D7C3F"/>
    <w:rsid w:val="005E14BF"/>
    <w:rsid w:val="005E201A"/>
    <w:rsid w:val="005E2279"/>
    <w:rsid w:val="005E59D6"/>
    <w:rsid w:val="005E5B04"/>
    <w:rsid w:val="005E752A"/>
    <w:rsid w:val="005E7C59"/>
    <w:rsid w:val="005F0717"/>
    <w:rsid w:val="005F1596"/>
    <w:rsid w:val="005F177A"/>
    <w:rsid w:val="005F25FF"/>
    <w:rsid w:val="005F5897"/>
    <w:rsid w:val="005F5F72"/>
    <w:rsid w:val="005F6ADC"/>
    <w:rsid w:val="005F7D66"/>
    <w:rsid w:val="0060080C"/>
    <w:rsid w:val="00601210"/>
    <w:rsid w:val="006017DD"/>
    <w:rsid w:val="00602B38"/>
    <w:rsid w:val="006035C5"/>
    <w:rsid w:val="006041B9"/>
    <w:rsid w:val="006044EB"/>
    <w:rsid w:val="00604BE7"/>
    <w:rsid w:val="00605228"/>
    <w:rsid w:val="00605794"/>
    <w:rsid w:val="006062A3"/>
    <w:rsid w:val="00606EC7"/>
    <w:rsid w:val="00607CE0"/>
    <w:rsid w:val="00611147"/>
    <w:rsid w:val="00611874"/>
    <w:rsid w:val="00612795"/>
    <w:rsid w:val="006128E4"/>
    <w:rsid w:val="00612D1D"/>
    <w:rsid w:val="006132F4"/>
    <w:rsid w:val="006144CB"/>
    <w:rsid w:val="00614C41"/>
    <w:rsid w:val="00614F73"/>
    <w:rsid w:val="006152C7"/>
    <w:rsid w:val="0061574E"/>
    <w:rsid w:val="00615F2E"/>
    <w:rsid w:val="0061663E"/>
    <w:rsid w:val="00620178"/>
    <w:rsid w:val="006202CE"/>
    <w:rsid w:val="00621732"/>
    <w:rsid w:val="006250F1"/>
    <w:rsid w:val="00625E5A"/>
    <w:rsid w:val="006264B3"/>
    <w:rsid w:val="00626CF1"/>
    <w:rsid w:val="0062734B"/>
    <w:rsid w:val="00630A50"/>
    <w:rsid w:val="00631FC5"/>
    <w:rsid w:val="006324C1"/>
    <w:rsid w:val="00632D24"/>
    <w:rsid w:val="00633863"/>
    <w:rsid w:val="006357F8"/>
    <w:rsid w:val="006371A9"/>
    <w:rsid w:val="0064044A"/>
    <w:rsid w:val="00643A74"/>
    <w:rsid w:val="006450DE"/>
    <w:rsid w:val="00645E1A"/>
    <w:rsid w:val="00647BC8"/>
    <w:rsid w:val="0065039A"/>
    <w:rsid w:val="0065051E"/>
    <w:rsid w:val="0065055B"/>
    <w:rsid w:val="00651500"/>
    <w:rsid w:val="00651E5D"/>
    <w:rsid w:val="00652E7B"/>
    <w:rsid w:val="00655CE2"/>
    <w:rsid w:val="006561FC"/>
    <w:rsid w:val="006572AD"/>
    <w:rsid w:val="00657414"/>
    <w:rsid w:val="00657B9B"/>
    <w:rsid w:val="0066010E"/>
    <w:rsid w:val="0066077A"/>
    <w:rsid w:val="00660CB5"/>
    <w:rsid w:val="00660F5E"/>
    <w:rsid w:val="00661873"/>
    <w:rsid w:val="00661EA4"/>
    <w:rsid w:val="00662D44"/>
    <w:rsid w:val="006634D4"/>
    <w:rsid w:val="00663D17"/>
    <w:rsid w:val="006645EE"/>
    <w:rsid w:val="00664D9C"/>
    <w:rsid w:val="0066508E"/>
    <w:rsid w:val="00665582"/>
    <w:rsid w:val="00665D4A"/>
    <w:rsid w:val="006665A2"/>
    <w:rsid w:val="00666AD4"/>
    <w:rsid w:val="0066744B"/>
    <w:rsid w:val="00670B87"/>
    <w:rsid w:val="006748B0"/>
    <w:rsid w:val="00674CFD"/>
    <w:rsid w:val="00675C25"/>
    <w:rsid w:val="006766C2"/>
    <w:rsid w:val="00676E46"/>
    <w:rsid w:val="00677719"/>
    <w:rsid w:val="00677947"/>
    <w:rsid w:val="006818D4"/>
    <w:rsid w:val="00682150"/>
    <w:rsid w:val="00682758"/>
    <w:rsid w:val="00684914"/>
    <w:rsid w:val="00684AFE"/>
    <w:rsid w:val="006851DA"/>
    <w:rsid w:val="0068576C"/>
    <w:rsid w:val="00685E19"/>
    <w:rsid w:val="00686F86"/>
    <w:rsid w:val="006878A3"/>
    <w:rsid w:val="00690330"/>
    <w:rsid w:val="00690A29"/>
    <w:rsid w:val="00690B5D"/>
    <w:rsid w:val="00691808"/>
    <w:rsid w:val="00691B0A"/>
    <w:rsid w:val="00691EDC"/>
    <w:rsid w:val="00692FE5"/>
    <w:rsid w:val="0069388A"/>
    <w:rsid w:val="00693AD1"/>
    <w:rsid w:val="00693CA4"/>
    <w:rsid w:val="00693CD9"/>
    <w:rsid w:val="0069400F"/>
    <w:rsid w:val="0069495E"/>
    <w:rsid w:val="006952D2"/>
    <w:rsid w:val="0069605A"/>
    <w:rsid w:val="00697145"/>
    <w:rsid w:val="006A2324"/>
    <w:rsid w:val="006A2331"/>
    <w:rsid w:val="006A3C8F"/>
    <w:rsid w:val="006A3EF1"/>
    <w:rsid w:val="006A459C"/>
    <w:rsid w:val="006A4DB9"/>
    <w:rsid w:val="006A5339"/>
    <w:rsid w:val="006A595E"/>
    <w:rsid w:val="006A5E1A"/>
    <w:rsid w:val="006A75AC"/>
    <w:rsid w:val="006B0D88"/>
    <w:rsid w:val="006B109E"/>
    <w:rsid w:val="006B1CF4"/>
    <w:rsid w:val="006B208A"/>
    <w:rsid w:val="006B2804"/>
    <w:rsid w:val="006B3C0D"/>
    <w:rsid w:val="006B3DB6"/>
    <w:rsid w:val="006B47BB"/>
    <w:rsid w:val="006B5106"/>
    <w:rsid w:val="006B52EE"/>
    <w:rsid w:val="006B779C"/>
    <w:rsid w:val="006B7F3F"/>
    <w:rsid w:val="006C28C9"/>
    <w:rsid w:val="006C2D1C"/>
    <w:rsid w:val="006C57C9"/>
    <w:rsid w:val="006C5FAE"/>
    <w:rsid w:val="006C7455"/>
    <w:rsid w:val="006C7F0C"/>
    <w:rsid w:val="006D0355"/>
    <w:rsid w:val="006D1B64"/>
    <w:rsid w:val="006D35AE"/>
    <w:rsid w:val="006D3CED"/>
    <w:rsid w:val="006D50C9"/>
    <w:rsid w:val="006D54EE"/>
    <w:rsid w:val="006E0820"/>
    <w:rsid w:val="006E224E"/>
    <w:rsid w:val="006E232F"/>
    <w:rsid w:val="006E3467"/>
    <w:rsid w:val="006E3BE0"/>
    <w:rsid w:val="006E6D80"/>
    <w:rsid w:val="006E71AE"/>
    <w:rsid w:val="006E74B6"/>
    <w:rsid w:val="006E7DB9"/>
    <w:rsid w:val="006F1E39"/>
    <w:rsid w:val="006F2933"/>
    <w:rsid w:val="006F3428"/>
    <w:rsid w:val="006F373A"/>
    <w:rsid w:val="006F3E66"/>
    <w:rsid w:val="006F4D95"/>
    <w:rsid w:val="006F5020"/>
    <w:rsid w:val="006F5335"/>
    <w:rsid w:val="006F537E"/>
    <w:rsid w:val="006F5CA1"/>
    <w:rsid w:val="006F6BDD"/>
    <w:rsid w:val="006F75A3"/>
    <w:rsid w:val="00700F0B"/>
    <w:rsid w:val="00702071"/>
    <w:rsid w:val="007033CF"/>
    <w:rsid w:val="00704D1E"/>
    <w:rsid w:val="00704F9B"/>
    <w:rsid w:val="00706447"/>
    <w:rsid w:val="007065CA"/>
    <w:rsid w:val="00712347"/>
    <w:rsid w:val="007149CA"/>
    <w:rsid w:val="0071576F"/>
    <w:rsid w:val="00715957"/>
    <w:rsid w:val="00716551"/>
    <w:rsid w:val="0072071B"/>
    <w:rsid w:val="00720C59"/>
    <w:rsid w:val="00721BF9"/>
    <w:rsid w:val="00721FEF"/>
    <w:rsid w:val="0072326A"/>
    <w:rsid w:val="007237A3"/>
    <w:rsid w:val="00723DA6"/>
    <w:rsid w:val="00724284"/>
    <w:rsid w:val="0072442E"/>
    <w:rsid w:val="00726002"/>
    <w:rsid w:val="0072722D"/>
    <w:rsid w:val="00730485"/>
    <w:rsid w:val="00730683"/>
    <w:rsid w:val="0073082D"/>
    <w:rsid w:val="00730B79"/>
    <w:rsid w:val="007311AF"/>
    <w:rsid w:val="00733274"/>
    <w:rsid w:val="007349FA"/>
    <w:rsid w:val="00734BB3"/>
    <w:rsid w:val="007354F3"/>
    <w:rsid w:val="0073710D"/>
    <w:rsid w:val="00737633"/>
    <w:rsid w:val="007443C6"/>
    <w:rsid w:val="00745FC2"/>
    <w:rsid w:val="007469ED"/>
    <w:rsid w:val="00746CBA"/>
    <w:rsid w:val="00751155"/>
    <w:rsid w:val="007523FB"/>
    <w:rsid w:val="007533EB"/>
    <w:rsid w:val="0075460B"/>
    <w:rsid w:val="00754D7A"/>
    <w:rsid w:val="007609E3"/>
    <w:rsid w:val="00760C0B"/>
    <w:rsid w:val="0076116C"/>
    <w:rsid w:val="007637AA"/>
    <w:rsid w:val="00764214"/>
    <w:rsid w:val="00764C5D"/>
    <w:rsid w:val="00766240"/>
    <w:rsid w:val="00767508"/>
    <w:rsid w:val="00770243"/>
    <w:rsid w:val="007728A4"/>
    <w:rsid w:val="00772A5F"/>
    <w:rsid w:val="00773FA7"/>
    <w:rsid w:val="00777EBC"/>
    <w:rsid w:val="00780302"/>
    <w:rsid w:val="00780355"/>
    <w:rsid w:val="00780A83"/>
    <w:rsid w:val="007810D3"/>
    <w:rsid w:val="00783F19"/>
    <w:rsid w:val="00784423"/>
    <w:rsid w:val="00784774"/>
    <w:rsid w:val="007848CD"/>
    <w:rsid w:val="00785C0A"/>
    <w:rsid w:val="00785E1A"/>
    <w:rsid w:val="007875A4"/>
    <w:rsid w:val="007875D4"/>
    <w:rsid w:val="0079067F"/>
    <w:rsid w:val="007906C6"/>
    <w:rsid w:val="00790B44"/>
    <w:rsid w:val="007914D6"/>
    <w:rsid w:val="00792976"/>
    <w:rsid w:val="007945A2"/>
    <w:rsid w:val="00794850"/>
    <w:rsid w:val="00795281"/>
    <w:rsid w:val="00796340"/>
    <w:rsid w:val="007967DD"/>
    <w:rsid w:val="00797F34"/>
    <w:rsid w:val="007A0C5C"/>
    <w:rsid w:val="007A367C"/>
    <w:rsid w:val="007A3905"/>
    <w:rsid w:val="007A427E"/>
    <w:rsid w:val="007A5490"/>
    <w:rsid w:val="007A5E5C"/>
    <w:rsid w:val="007A5F91"/>
    <w:rsid w:val="007A62DD"/>
    <w:rsid w:val="007A6F6D"/>
    <w:rsid w:val="007B0C3C"/>
    <w:rsid w:val="007B3094"/>
    <w:rsid w:val="007B37DA"/>
    <w:rsid w:val="007B43F4"/>
    <w:rsid w:val="007B4824"/>
    <w:rsid w:val="007B5D6B"/>
    <w:rsid w:val="007B7DC4"/>
    <w:rsid w:val="007C08CC"/>
    <w:rsid w:val="007C0ED2"/>
    <w:rsid w:val="007C0EF8"/>
    <w:rsid w:val="007C140A"/>
    <w:rsid w:val="007C1718"/>
    <w:rsid w:val="007C2E03"/>
    <w:rsid w:val="007C2FA8"/>
    <w:rsid w:val="007C6039"/>
    <w:rsid w:val="007C6296"/>
    <w:rsid w:val="007C62D7"/>
    <w:rsid w:val="007C70AA"/>
    <w:rsid w:val="007C7F22"/>
    <w:rsid w:val="007D004A"/>
    <w:rsid w:val="007D6168"/>
    <w:rsid w:val="007D7588"/>
    <w:rsid w:val="007D78D8"/>
    <w:rsid w:val="007D7AF7"/>
    <w:rsid w:val="007E1553"/>
    <w:rsid w:val="007E294C"/>
    <w:rsid w:val="007E578D"/>
    <w:rsid w:val="007E683F"/>
    <w:rsid w:val="007E761A"/>
    <w:rsid w:val="007F14A7"/>
    <w:rsid w:val="007F2904"/>
    <w:rsid w:val="007F3AFC"/>
    <w:rsid w:val="007F5919"/>
    <w:rsid w:val="008006F2"/>
    <w:rsid w:val="00802CDB"/>
    <w:rsid w:val="00803036"/>
    <w:rsid w:val="00803309"/>
    <w:rsid w:val="00803679"/>
    <w:rsid w:val="008043D4"/>
    <w:rsid w:val="00804963"/>
    <w:rsid w:val="00805C21"/>
    <w:rsid w:val="00806409"/>
    <w:rsid w:val="00806444"/>
    <w:rsid w:val="00806FBC"/>
    <w:rsid w:val="008106A3"/>
    <w:rsid w:val="008109D8"/>
    <w:rsid w:val="0081127D"/>
    <w:rsid w:val="00811F2A"/>
    <w:rsid w:val="00813261"/>
    <w:rsid w:val="0081378C"/>
    <w:rsid w:val="00814CF7"/>
    <w:rsid w:val="00815463"/>
    <w:rsid w:val="00815588"/>
    <w:rsid w:val="008157EF"/>
    <w:rsid w:val="00816654"/>
    <w:rsid w:val="008177A0"/>
    <w:rsid w:val="00820D72"/>
    <w:rsid w:val="0082219F"/>
    <w:rsid w:val="00822397"/>
    <w:rsid w:val="00822D53"/>
    <w:rsid w:val="00824BE2"/>
    <w:rsid w:val="0082510D"/>
    <w:rsid w:val="0082547E"/>
    <w:rsid w:val="0082579E"/>
    <w:rsid w:val="00826787"/>
    <w:rsid w:val="00830071"/>
    <w:rsid w:val="00830DDF"/>
    <w:rsid w:val="008310FD"/>
    <w:rsid w:val="00831EC3"/>
    <w:rsid w:val="008327DF"/>
    <w:rsid w:val="00832889"/>
    <w:rsid w:val="00834281"/>
    <w:rsid w:val="00834994"/>
    <w:rsid w:val="00837385"/>
    <w:rsid w:val="00840A43"/>
    <w:rsid w:val="00840D37"/>
    <w:rsid w:val="00840FA1"/>
    <w:rsid w:val="008428E2"/>
    <w:rsid w:val="00846391"/>
    <w:rsid w:val="00850215"/>
    <w:rsid w:val="008504B5"/>
    <w:rsid w:val="00850A5C"/>
    <w:rsid w:val="00850B62"/>
    <w:rsid w:val="00850CE3"/>
    <w:rsid w:val="00850FE9"/>
    <w:rsid w:val="00852485"/>
    <w:rsid w:val="00855040"/>
    <w:rsid w:val="008553B2"/>
    <w:rsid w:val="008561D0"/>
    <w:rsid w:val="00860043"/>
    <w:rsid w:val="00861678"/>
    <w:rsid w:val="0086172D"/>
    <w:rsid w:val="00861B46"/>
    <w:rsid w:val="0086288A"/>
    <w:rsid w:val="0086378C"/>
    <w:rsid w:val="00864236"/>
    <w:rsid w:val="00864617"/>
    <w:rsid w:val="00865553"/>
    <w:rsid w:val="00866418"/>
    <w:rsid w:val="00870618"/>
    <w:rsid w:val="00870A1E"/>
    <w:rsid w:val="00870EAB"/>
    <w:rsid w:val="00871DDF"/>
    <w:rsid w:val="008744A1"/>
    <w:rsid w:val="0088031D"/>
    <w:rsid w:val="0088124B"/>
    <w:rsid w:val="00881E02"/>
    <w:rsid w:val="00882A61"/>
    <w:rsid w:val="00883E30"/>
    <w:rsid w:val="00884020"/>
    <w:rsid w:val="0088499F"/>
    <w:rsid w:val="00885617"/>
    <w:rsid w:val="008901EA"/>
    <w:rsid w:val="00890FF7"/>
    <w:rsid w:val="00891FB6"/>
    <w:rsid w:val="00893C96"/>
    <w:rsid w:val="00893CE8"/>
    <w:rsid w:val="00894D2C"/>
    <w:rsid w:val="00894E1A"/>
    <w:rsid w:val="00894E24"/>
    <w:rsid w:val="00895166"/>
    <w:rsid w:val="00895329"/>
    <w:rsid w:val="008956BE"/>
    <w:rsid w:val="0089589A"/>
    <w:rsid w:val="0089612A"/>
    <w:rsid w:val="00896DDB"/>
    <w:rsid w:val="00897907"/>
    <w:rsid w:val="008A0248"/>
    <w:rsid w:val="008A1695"/>
    <w:rsid w:val="008A1DB8"/>
    <w:rsid w:val="008A2FD5"/>
    <w:rsid w:val="008A40EF"/>
    <w:rsid w:val="008A4212"/>
    <w:rsid w:val="008A52FC"/>
    <w:rsid w:val="008A5C36"/>
    <w:rsid w:val="008A5C8E"/>
    <w:rsid w:val="008A716E"/>
    <w:rsid w:val="008B019A"/>
    <w:rsid w:val="008B04B9"/>
    <w:rsid w:val="008B1067"/>
    <w:rsid w:val="008B14A5"/>
    <w:rsid w:val="008B20BF"/>
    <w:rsid w:val="008B415F"/>
    <w:rsid w:val="008B4223"/>
    <w:rsid w:val="008B4CC3"/>
    <w:rsid w:val="008B5BE8"/>
    <w:rsid w:val="008B637B"/>
    <w:rsid w:val="008B65E6"/>
    <w:rsid w:val="008B7219"/>
    <w:rsid w:val="008B742E"/>
    <w:rsid w:val="008B7C80"/>
    <w:rsid w:val="008C237C"/>
    <w:rsid w:val="008C2BDC"/>
    <w:rsid w:val="008C346B"/>
    <w:rsid w:val="008C3FD3"/>
    <w:rsid w:val="008C4E1B"/>
    <w:rsid w:val="008C508E"/>
    <w:rsid w:val="008C556C"/>
    <w:rsid w:val="008D0937"/>
    <w:rsid w:val="008D0D2F"/>
    <w:rsid w:val="008D12AF"/>
    <w:rsid w:val="008D1BDC"/>
    <w:rsid w:val="008D1D14"/>
    <w:rsid w:val="008D3116"/>
    <w:rsid w:val="008D4F00"/>
    <w:rsid w:val="008D57DC"/>
    <w:rsid w:val="008D685E"/>
    <w:rsid w:val="008E19BF"/>
    <w:rsid w:val="008E1FA9"/>
    <w:rsid w:val="008E530B"/>
    <w:rsid w:val="008E5724"/>
    <w:rsid w:val="008E60AC"/>
    <w:rsid w:val="008E643F"/>
    <w:rsid w:val="008E728D"/>
    <w:rsid w:val="008E7A23"/>
    <w:rsid w:val="008F00F1"/>
    <w:rsid w:val="008F2580"/>
    <w:rsid w:val="008F298C"/>
    <w:rsid w:val="008F2AA2"/>
    <w:rsid w:val="008F35B4"/>
    <w:rsid w:val="008F39A1"/>
    <w:rsid w:val="008F4232"/>
    <w:rsid w:val="008F4C57"/>
    <w:rsid w:val="008F6E02"/>
    <w:rsid w:val="008F7953"/>
    <w:rsid w:val="008F7E44"/>
    <w:rsid w:val="00900AEA"/>
    <w:rsid w:val="00900FEF"/>
    <w:rsid w:val="0090365F"/>
    <w:rsid w:val="009052B3"/>
    <w:rsid w:val="0091045D"/>
    <w:rsid w:val="00910C20"/>
    <w:rsid w:val="0091167E"/>
    <w:rsid w:val="00912C9F"/>
    <w:rsid w:val="00912D02"/>
    <w:rsid w:val="00913284"/>
    <w:rsid w:val="00913294"/>
    <w:rsid w:val="00913715"/>
    <w:rsid w:val="00913D20"/>
    <w:rsid w:val="00914A04"/>
    <w:rsid w:val="0091756A"/>
    <w:rsid w:val="00917871"/>
    <w:rsid w:val="009210E5"/>
    <w:rsid w:val="00922EA3"/>
    <w:rsid w:val="00923021"/>
    <w:rsid w:val="00923806"/>
    <w:rsid w:val="00924299"/>
    <w:rsid w:val="00925BC2"/>
    <w:rsid w:val="00925BE9"/>
    <w:rsid w:val="00927E65"/>
    <w:rsid w:val="009303B1"/>
    <w:rsid w:val="00930BC9"/>
    <w:rsid w:val="00930E42"/>
    <w:rsid w:val="009315FB"/>
    <w:rsid w:val="00931AA5"/>
    <w:rsid w:val="00932CA0"/>
    <w:rsid w:val="00932FF9"/>
    <w:rsid w:val="009331A2"/>
    <w:rsid w:val="009332E8"/>
    <w:rsid w:val="00934141"/>
    <w:rsid w:val="009345D8"/>
    <w:rsid w:val="009354A5"/>
    <w:rsid w:val="0093670B"/>
    <w:rsid w:val="00936E1E"/>
    <w:rsid w:val="00942AB3"/>
    <w:rsid w:val="00942B15"/>
    <w:rsid w:val="0094334E"/>
    <w:rsid w:val="00943F22"/>
    <w:rsid w:val="00944C63"/>
    <w:rsid w:val="00945592"/>
    <w:rsid w:val="009455C0"/>
    <w:rsid w:val="009515A1"/>
    <w:rsid w:val="009516FE"/>
    <w:rsid w:val="0095190C"/>
    <w:rsid w:val="00951B33"/>
    <w:rsid w:val="00951F18"/>
    <w:rsid w:val="00951FBA"/>
    <w:rsid w:val="009522B6"/>
    <w:rsid w:val="00955404"/>
    <w:rsid w:val="009571B3"/>
    <w:rsid w:val="0095795D"/>
    <w:rsid w:val="009603AB"/>
    <w:rsid w:val="00960B03"/>
    <w:rsid w:val="009626AF"/>
    <w:rsid w:val="00963CAB"/>
    <w:rsid w:val="0096452F"/>
    <w:rsid w:val="00966ADC"/>
    <w:rsid w:val="00966D23"/>
    <w:rsid w:val="00966FEB"/>
    <w:rsid w:val="00967951"/>
    <w:rsid w:val="00967BB2"/>
    <w:rsid w:val="00967C59"/>
    <w:rsid w:val="00970327"/>
    <w:rsid w:val="00972388"/>
    <w:rsid w:val="00972503"/>
    <w:rsid w:val="009730DF"/>
    <w:rsid w:val="00973574"/>
    <w:rsid w:val="009739FD"/>
    <w:rsid w:val="00974003"/>
    <w:rsid w:val="009741A7"/>
    <w:rsid w:val="00974474"/>
    <w:rsid w:val="009744AA"/>
    <w:rsid w:val="00974D0E"/>
    <w:rsid w:val="00974F1A"/>
    <w:rsid w:val="00975C47"/>
    <w:rsid w:val="00975C99"/>
    <w:rsid w:val="00975D76"/>
    <w:rsid w:val="00976EFE"/>
    <w:rsid w:val="00980CE1"/>
    <w:rsid w:val="00981E5A"/>
    <w:rsid w:val="00981FD2"/>
    <w:rsid w:val="00982653"/>
    <w:rsid w:val="0098287A"/>
    <w:rsid w:val="00982F2A"/>
    <w:rsid w:val="00983444"/>
    <w:rsid w:val="00983716"/>
    <w:rsid w:val="00983F37"/>
    <w:rsid w:val="00984321"/>
    <w:rsid w:val="0098526D"/>
    <w:rsid w:val="00985385"/>
    <w:rsid w:val="009853CB"/>
    <w:rsid w:val="00985538"/>
    <w:rsid w:val="00985A7E"/>
    <w:rsid w:val="0098695B"/>
    <w:rsid w:val="00986D99"/>
    <w:rsid w:val="00987ABD"/>
    <w:rsid w:val="0099151E"/>
    <w:rsid w:val="0099206C"/>
    <w:rsid w:val="009922C6"/>
    <w:rsid w:val="0099304B"/>
    <w:rsid w:val="0099321D"/>
    <w:rsid w:val="00993638"/>
    <w:rsid w:val="00994A55"/>
    <w:rsid w:val="009951A9"/>
    <w:rsid w:val="009959D9"/>
    <w:rsid w:val="009A0F43"/>
    <w:rsid w:val="009A1AA3"/>
    <w:rsid w:val="009A32AF"/>
    <w:rsid w:val="009A5C18"/>
    <w:rsid w:val="009A6235"/>
    <w:rsid w:val="009A6847"/>
    <w:rsid w:val="009B010E"/>
    <w:rsid w:val="009B0868"/>
    <w:rsid w:val="009B0D6B"/>
    <w:rsid w:val="009B1F69"/>
    <w:rsid w:val="009B2D59"/>
    <w:rsid w:val="009B2EDC"/>
    <w:rsid w:val="009B3D85"/>
    <w:rsid w:val="009B42FC"/>
    <w:rsid w:val="009B5972"/>
    <w:rsid w:val="009B658F"/>
    <w:rsid w:val="009B7705"/>
    <w:rsid w:val="009C1885"/>
    <w:rsid w:val="009C2BE8"/>
    <w:rsid w:val="009C3024"/>
    <w:rsid w:val="009C30E4"/>
    <w:rsid w:val="009C36F1"/>
    <w:rsid w:val="009C3F50"/>
    <w:rsid w:val="009C5882"/>
    <w:rsid w:val="009C6F3F"/>
    <w:rsid w:val="009C6F73"/>
    <w:rsid w:val="009D0329"/>
    <w:rsid w:val="009D062C"/>
    <w:rsid w:val="009D370C"/>
    <w:rsid w:val="009D47BF"/>
    <w:rsid w:val="009D4C4A"/>
    <w:rsid w:val="009D56BE"/>
    <w:rsid w:val="009D7BA6"/>
    <w:rsid w:val="009E3241"/>
    <w:rsid w:val="009E35D8"/>
    <w:rsid w:val="009E4D12"/>
    <w:rsid w:val="009E5D5A"/>
    <w:rsid w:val="009E69CD"/>
    <w:rsid w:val="009E6DAE"/>
    <w:rsid w:val="009E7060"/>
    <w:rsid w:val="009E70E5"/>
    <w:rsid w:val="009F16BA"/>
    <w:rsid w:val="009F192A"/>
    <w:rsid w:val="009F24B4"/>
    <w:rsid w:val="009F26C2"/>
    <w:rsid w:val="009F330F"/>
    <w:rsid w:val="009F425F"/>
    <w:rsid w:val="009F430F"/>
    <w:rsid w:val="009F4B1D"/>
    <w:rsid w:val="009F604E"/>
    <w:rsid w:val="009F699C"/>
    <w:rsid w:val="00A001B0"/>
    <w:rsid w:val="00A0081C"/>
    <w:rsid w:val="00A02D98"/>
    <w:rsid w:val="00A02E46"/>
    <w:rsid w:val="00A03C7B"/>
    <w:rsid w:val="00A03E95"/>
    <w:rsid w:val="00A044F8"/>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016"/>
    <w:rsid w:val="00A14584"/>
    <w:rsid w:val="00A14B03"/>
    <w:rsid w:val="00A179C3"/>
    <w:rsid w:val="00A211E8"/>
    <w:rsid w:val="00A22113"/>
    <w:rsid w:val="00A22726"/>
    <w:rsid w:val="00A23673"/>
    <w:rsid w:val="00A23AC4"/>
    <w:rsid w:val="00A248B2"/>
    <w:rsid w:val="00A24BEF"/>
    <w:rsid w:val="00A25456"/>
    <w:rsid w:val="00A2589D"/>
    <w:rsid w:val="00A272C5"/>
    <w:rsid w:val="00A27DFB"/>
    <w:rsid w:val="00A318BF"/>
    <w:rsid w:val="00A33482"/>
    <w:rsid w:val="00A346F6"/>
    <w:rsid w:val="00A34819"/>
    <w:rsid w:val="00A348F5"/>
    <w:rsid w:val="00A34E92"/>
    <w:rsid w:val="00A361F7"/>
    <w:rsid w:val="00A369FF"/>
    <w:rsid w:val="00A36D86"/>
    <w:rsid w:val="00A3733D"/>
    <w:rsid w:val="00A37B9F"/>
    <w:rsid w:val="00A37D7A"/>
    <w:rsid w:val="00A41B38"/>
    <w:rsid w:val="00A41CE7"/>
    <w:rsid w:val="00A42BA4"/>
    <w:rsid w:val="00A434AE"/>
    <w:rsid w:val="00A44EFA"/>
    <w:rsid w:val="00A45EA1"/>
    <w:rsid w:val="00A46C23"/>
    <w:rsid w:val="00A5228E"/>
    <w:rsid w:val="00A55A2C"/>
    <w:rsid w:val="00A56A26"/>
    <w:rsid w:val="00A5782F"/>
    <w:rsid w:val="00A640C4"/>
    <w:rsid w:val="00A64AAE"/>
    <w:rsid w:val="00A656BB"/>
    <w:rsid w:val="00A661E7"/>
    <w:rsid w:val="00A67180"/>
    <w:rsid w:val="00A6761D"/>
    <w:rsid w:val="00A716E9"/>
    <w:rsid w:val="00A721F1"/>
    <w:rsid w:val="00A72ADF"/>
    <w:rsid w:val="00A73511"/>
    <w:rsid w:val="00A73923"/>
    <w:rsid w:val="00A73FF1"/>
    <w:rsid w:val="00A7446C"/>
    <w:rsid w:val="00A74BF9"/>
    <w:rsid w:val="00A77B1D"/>
    <w:rsid w:val="00A77BE1"/>
    <w:rsid w:val="00A8104D"/>
    <w:rsid w:val="00A81154"/>
    <w:rsid w:val="00A8185E"/>
    <w:rsid w:val="00A829EE"/>
    <w:rsid w:val="00A84030"/>
    <w:rsid w:val="00A84181"/>
    <w:rsid w:val="00A84453"/>
    <w:rsid w:val="00A85790"/>
    <w:rsid w:val="00A85E2B"/>
    <w:rsid w:val="00A861AF"/>
    <w:rsid w:val="00A8653C"/>
    <w:rsid w:val="00A86A70"/>
    <w:rsid w:val="00A87111"/>
    <w:rsid w:val="00A90C46"/>
    <w:rsid w:val="00A922DD"/>
    <w:rsid w:val="00A92572"/>
    <w:rsid w:val="00A931E8"/>
    <w:rsid w:val="00A9321D"/>
    <w:rsid w:val="00A97BD8"/>
    <w:rsid w:val="00AA0E2F"/>
    <w:rsid w:val="00AA11C4"/>
    <w:rsid w:val="00AA20ED"/>
    <w:rsid w:val="00AA242B"/>
    <w:rsid w:val="00AA3F6D"/>
    <w:rsid w:val="00AA45F2"/>
    <w:rsid w:val="00AA4778"/>
    <w:rsid w:val="00AA4B72"/>
    <w:rsid w:val="00AA67E6"/>
    <w:rsid w:val="00AA70E6"/>
    <w:rsid w:val="00AA77E6"/>
    <w:rsid w:val="00AB0AA0"/>
    <w:rsid w:val="00AB100B"/>
    <w:rsid w:val="00AB1392"/>
    <w:rsid w:val="00AB1EA4"/>
    <w:rsid w:val="00AB2BB7"/>
    <w:rsid w:val="00AB2CA6"/>
    <w:rsid w:val="00AB3CD2"/>
    <w:rsid w:val="00AB4107"/>
    <w:rsid w:val="00AB60FB"/>
    <w:rsid w:val="00AB6357"/>
    <w:rsid w:val="00AB7691"/>
    <w:rsid w:val="00AB7CC8"/>
    <w:rsid w:val="00AC1639"/>
    <w:rsid w:val="00AC1D9E"/>
    <w:rsid w:val="00AC1FE8"/>
    <w:rsid w:val="00AC2394"/>
    <w:rsid w:val="00AC3166"/>
    <w:rsid w:val="00AC3D74"/>
    <w:rsid w:val="00AC44EA"/>
    <w:rsid w:val="00AC4813"/>
    <w:rsid w:val="00AC4997"/>
    <w:rsid w:val="00AC4D62"/>
    <w:rsid w:val="00AC4E6A"/>
    <w:rsid w:val="00AC4F4A"/>
    <w:rsid w:val="00AC64FE"/>
    <w:rsid w:val="00AC6661"/>
    <w:rsid w:val="00AC6753"/>
    <w:rsid w:val="00AC77AC"/>
    <w:rsid w:val="00AC7D71"/>
    <w:rsid w:val="00AC7D90"/>
    <w:rsid w:val="00AD08B6"/>
    <w:rsid w:val="00AD0A6D"/>
    <w:rsid w:val="00AD0AEE"/>
    <w:rsid w:val="00AD2BB4"/>
    <w:rsid w:val="00AD326F"/>
    <w:rsid w:val="00AD4DD1"/>
    <w:rsid w:val="00AD4EDA"/>
    <w:rsid w:val="00AD5E18"/>
    <w:rsid w:val="00AD6894"/>
    <w:rsid w:val="00AD6A37"/>
    <w:rsid w:val="00AD7304"/>
    <w:rsid w:val="00AD7D0D"/>
    <w:rsid w:val="00AE3492"/>
    <w:rsid w:val="00AE3EE8"/>
    <w:rsid w:val="00AE4493"/>
    <w:rsid w:val="00AE5F90"/>
    <w:rsid w:val="00AF01B8"/>
    <w:rsid w:val="00AF0572"/>
    <w:rsid w:val="00AF07DB"/>
    <w:rsid w:val="00AF14AC"/>
    <w:rsid w:val="00AF27AD"/>
    <w:rsid w:val="00AF2859"/>
    <w:rsid w:val="00AF2CD5"/>
    <w:rsid w:val="00AF2E59"/>
    <w:rsid w:val="00AF312A"/>
    <w:rsid w:val="00AF3857"/>
    <w:rsid w:val="00AF3B8C"/>
    <w:rsid w:val="00AF4635"/>
    <w:rsid w:val="00AF4859"/>
    <w:rsid w:val="00AF6ED7"/>
    <w:rsid w:val="00B006E2"/>
    <w:rsid w:val="00B0191F"/>
    <w:rsid w:val="00B02B58"/>
    <w:rsid w:val="00B02CF3"/>
    <w:rsid w:val="00B04BDD"/>
    <w:rsid w:val="00B05E33"/>
    <w:rsid w:val="00B06A5A"/>
    <w:rsid w:val="00B07A7D"/>
    <w:rsid w:val="00B1051A"/>
    <w:rsid w:val="00B12F21"/>
    <w:rsid w:val="00B13632"/>
    <w:rsid w:val="00B14268"/>
    <w:rsid w:val="00B14B55"/>
    <w:rsid w:val="00B15576"/>
    <w:rsid w:val="00B162DF"/>
    <w:rsid w:val="00B16312"/>
    <w:rsid w:val="00B168DF"/>
    <w:rsid w:val="00B2051A"/>
    <w:rsid w:val="00B20D98"/>
    <w:rsid w:val="00B20E8E"/>
    <w:rsid w:val="00B223A2"/>
    <w:rsid w:val="00B22B0A"/>
    <w:rsid w:val="00B22D28"/>
    <w:rsid w:val="00B24041"/>
    <w:rsid w:val="00B254E7"/>
    <w:rsid w:val="00B2571C"/>
    <w:rsid w:val="00B27B60"/>
    <w:rsid w:val="00B3122C"/>
    <w:rsid w:val="00B313BF"/>
    <w:rsid w:val="00B34D05"/>
    <w:rsid w:val="00B34D8E"/>
    <w:rsid w:val="00B35D38"/>
    <w:rsid w:val="00B36364"/>
    <w:rsid w:val="00B36AE3"/>
    <w:rsid w:val="00B36DE7"/>
    <w:rsid w:val="00B40879"/>
    <w:rsid w:val="00B41D73"/>
    <w:rsid w:val="00B426F8"/>
    <w:rsid w:val="00B427AE"/>
    <w:rsid w:val="00B4360E"/>
    <w:rsid w:val="00B43E65"/>
    <w:rsid w:val="00B44433"/>
    <w:rsid w:val="00B44B4D"/>
    <w:rsid w:val="00B44D77"/>
    <w:rsid w:val="00B478C7"/>
    <w:rsid w:val="00B47D2E"/>
    <w:rsid w:val="00B520AC"/>
    <w:rsid w:val="00B52908"/>
    <w:rsid w:val="00B5356F"/>
    <w:rsid w:val="00B53A53"/>
    <w:rsid w:val="00B543E8"/>
    <w:rsid w:val="00B55598"/>
    <w:rsid w:val="00B6110D"/>
    <w:rsid w:val="00B62390"/>
    <w:rsid w:val="00B6246B"/>
    <w:rsid w:val="00B62530"/>
    <w:rsid w:val="00B62D65"/>
    <w:rsid w:val="00B70246"/>
    <w:rsid w:val="00B71402"/>
    <w:rsid w:val="00B73E77"/>
    <w:rsid w:val="00B746CF"/>
    <w:rsid w:val="00B74C11"/>
    <w:rsid w:val="00B7520F"/>
    <w:rsid w:val="00B75CCE"/>
    <w:rsid w:val="00B75D9A"/>
    <w:rsid w:val="00B760C3"/>
    <w:rsid w:val="00B76F17"/>
    <w:rsid w:val="00B7771E"/>
    <w:rsid w:val="00B7775B"/>
    <w:rsid w:val="00B80149"/>
    <w:rsid w:val="00B803DF"/>
    <w:rsid w:val="00B8091A"/>
    <w:rsid w:val="00B80BF7"/>
    <w:rsid w:val="00B817A0"/>
    <w:rsid w:val="00B81B65"/>
    <w:rsid w:val="00B83963"/>
    <w:rsid w:val="00B8732C"/>
    <w:rsid w:val="00B87CB8"/>
    <w:rsid w:val="00B87E9F"/>
    <w:rsid w:val="00B931E3"/>
    <w:rsid w:val="00B947C3"/>
    <w:rsid w:val="00B94C6F"/>
    <w:rsid w:val="00B9598C"/>
    <w:rsid w:val="00B963CE"/>
    <w:rsid w:val="00B9776C"/>
    <w:rsid w:val="00BA0893"/>
    <w:rsid w:val="00BA1C26"/>
    <w:rsid w:val="00BA1D73"/>
    <w:rsid w:val="00BA2C4C"/>
    <w:rsid w:val="00BA2FC3"/>
    <w:rsid w:val="00BA61D6"/>
    <w:rsid w:val="00BA76F2"/>
    <w:rsid w:val="00BA7C99"/>
    <w:rsid w:val="00BB06F0"/>
    <w:rsid w:val="00BB15D9"/>
    <w:rsid w:val="00BB1D44"/>
    <w:rsid w:val="00BB2039"/>
    <w:rsid w:val="00BB2F22"/>
    <w:rsid w:val="00BB30F9"/>
    <w:rsid w:val="00BB3811"/>
    <w:rsid w:val="00BB3CB6"/>
    <w:rsid w:val="00BB45BA"/>
    <w:rsid w:val="00BB47E0"/>
    <w:rsid w:val="00BB487D"/>
    <w:rsid w:val="00BB52FC"/>
    <w:rsid w:val="00BB6890"/>
    <w:rsid w:val="00BB7FA6"/>
    <w:rsid w:val="00BC340C"/>
    <w:rsid w:val="00BC3430"/>
    <w:rsid w:val="00BC3625"/>
    <w:rsid w:val="00BC3FB4"/>
    <w:rsid w:val="00BC44DB"/>
    <w:rsid w:val="00BC4756"/>
    <w:rsid w:val="00BD1E91"/>
    <w:rsid w:val="00BD2263"/>
    <w:rsid w:val="00BD22F2"/>
    <w:rsid w:val="00BD2632"/>
    <w:rsid w:val="00BD306D"/>
    <w:rsid w:val="00BD3350"/>
    <w:rsid w:val="00BD36A3"/>
    <w:rsid w:val="00BD53E5"/>
    <w:rsid w:val="00BD5E2D"/>
    <w:rsid w:val="00BD61CB"/>
    <w:rsid w:val="00BD7435"/>
    <w:rsid w:val="00BD75D8"/>
    <w:rsid w:val="00BD7C56"/>
    <w:rsid w:val="00BE0156"/>
    <w:rsid w:val="00BE0A27"/>
    <w:rsid w:val="00BE158F"/>
    <w:rsid w:val="00BE196C"/>
    <w:rsid w:val="00BE3808"/>
    <w:rsid w:val="00BE5B82"/>
    <w:rsid w:val="00BE5B89"/>
    <w:rsid w:val="00BE7614"/>
    <w:rsid w:val="00BF02FF"/>
    <w:rsid w:val="00BF0C48"/>
    <w:rsid w:val="00BF103E"/>
    <w:rsid w:val="00BF1B4F"/>
    <w:rsid w:val="00BF1F6B"/>
    <w:rsid w:val="00BF49C3"/>
    <w:rsid w:val="00BF570E"/>
    <w:rsid w:val="00BF72C2"/>
    <w:rsid w:val="00C00252"/>
    <w:rsid w:val="00C00260"/>
    <w:rsid w:val="00C00873"/>
    <w:rsid w:val="00C02D5A"/>
    <w:rsid w:val="00C03069"/>
    <w:rsid w:val="00C033A3"/>
    <w:rsid w:val="00C033DC"/>
    <w:rsid w:val="00C036B0"/>
    <w:rsid w:val="00C050D0"/>
    <w:rsid w:val="00C05122"/>
    <w:rsid w:val="00C056D7"/>
    <w:rsid w:val="00C0663E"/>
    <w:rsid w:val="00C07125"/>
    <w:rsid w:val="00C10257"/>
    <w:rsid w:val="00C11DF2"/>
    <w:rsid w:val="00C1214D"/>
    <w:rsid w:val="00C13837"/>
    <w:rsid w:val="00C13AF7"/>
    <w:rsid w:val="00C1404C"/>
    <w:rsid w:val="00C1462C"/>
    <w:rsid w:val="00C14DED"/>
    <w:rsid w:val="00C14F31"/>
    <w:rsid w:val="00C16DFC"/>
    <w:rsid w:val="00C16E7E"/>
    <w:rsid w:val="00C1751F"/>
    <w:rsid w:val="00C17614"/>
    <w:rsid w:val="00C20A88"/>
    <w:rsid w:val="00C20B67"/>
    <w:rsid w:val="00C2291F"/>
    <w:rsid w:val="00C230E4"/>
    <w:rsid w:val="00C23323"/>
    <w:rsid w:val="00C252CC"/>
    <w:rsid w:val="00C27EA1"/>
    <w:rsid w:val="00C3103C"/>
    <w:rsid w:val="00C3187C"/>
    <w:rsid w:val="00C319A9"/>
    <w:rsid w:val="00C31CEE"/>
    <w:rsid w:val="00C32781"/>
    <w:rsid w:val="00C35137"/>
    <w:rsid w:val="00C35677"/>
    <w:rsid w:val="00C362C4"/>
    <w:rsid w:val="00C42FAD"/>
    <w:rsid w:val="00C4354D"/>
    <w:rsid w:val="00C44BA0"/>
    <w:rsid w:val="00C45EE9"/>
    <w:rsid w:val="00C4725B"/>
    <w:rsid w:val="00C47731"/>
    <w:rsid w:val="00C47F92"/>
    <w:rsid w:val="00C50422"/>
    <w:rsid w:val="00C50480"/>
    <w:rsid w:val="00C515B6"/>
    <w:rsid w:val="00C53AE4"/>
    <w:rsid w:val="00C54680"/>
    <w:rsid w:val="00C54986"/>
    <w:rsid w:val="00C55A37"/>
    <w:rsid w:val="00C55EC1"/>
    <w:rsid w:val="00C60409"/>
    <w:rsid w:val="00C60C87"/>
    <w:rsid w:val="00C61531"/>
    <w:rsid w:val="00C61B94"/>
    <w:rsid w:val="00C61F75"/>
    <w:rsid w:val="00C62AB9"/>
    <w:rsid w:val="00C62B05"/>
    <w:rsid w:val="00C62CFA"/>
    <w:rsid w:val="00C63451"/>
    <w:rsid w:val="00C65093"/>
    <w:rsid w:val="00C65151"/>
    <w:rsid w:val="00C666FA"/>
    <w:rsid w:val="00C66E8A"/>
    <w:rsid w:val="00C66F92"/>
    <w:rsid w:val="00C67949"/>
    <w:rsid w:val="00C70E50"/>
    <w:rsid w:val="00C71BB3"/>
    <w:rsid w:val="00C725C8"/>
    <w:rsid w:val="00C728D0"/>
    <w:rsid w:val="00C72ABA"/>
    <w:rsid w:val="00C72C82"/>
    <w:rsid w:val="00C72C9E"/>
    <w:rsid w:val="00C732D9"/>
    <w:rsid w:val="00C733F1"/>
    <w:rsid w:val="00C738DE"/>
    <w:rsid w:val="00C73E38"/>
    <w:rsid w:val="00C826B5"/>
    <w:rsid w:val="00C82BE4"/>
    <w:rsid w:val="00C82EA7"/>
    <w:rsid w:val="00C83785"/>
    <w:rsid w:val="00C85C86"/>
    <w:rsid w:val="00C863CF"/>
    <w:rsid w:val="00C866F3"/>
    <w:rsid w:val="00C86AB1"/>
    <w:rsid w:val="00C87414"/>
    <w:rsid w:val="00C904EA"/>
    <w:rsid w:val="00C912BD"/>
    <w:rsid w:val="00C91D89"/>
    <w:rsid w:val="00C91E19"/>
    <w:rsid w:val="00C937BA"/>
    <w:rsid w:val="00C938A9"/>
    <w:rsid w:val="00C93D30"/>
    <w:rsid w:val="00C968B2"/>
    <w:rsid w:val="00C975A0"/>
    <w:rsid w:val="00CA19DC"/>
    <w:rsid w:val="00CA1E9D"/>
    <w:rsid w:val="00CA20E9"/>
    <w:rsid w:val="00CA225B"/>
    <w:rsid w:val="00CA2FC9"/>
    <w:rsid w:val="00CA3282"/>
    <w:rsid w:val="00CA3532"/>
    <w:rsid w:val="00CA4AD9"/>
    <w:rsid w:val="00CA79B1"/>
    <w:rsid w:val="00CA7B2D"/>
    <w:rsid w:val="00CB03E0"/>
    <w:rsid w:val="00CB2359"/>
    <w:rsid w:val="00CB3681"/>
    <w:rsid w:val="00CB4093"/>
    <w:rsid w:val="00CB4CCB"/>
    <w:rsid w:val="00CB51DB"/>
    <w:rsid w:val="00CB5A8D"/>
    <w:rsid w:val="00CB6B39"/>
    <w:rsid w:val="00CB7305"/>
    <w:rsid w:val="00CB7312"/>
    <w:rsid w:val="00CB7D36"/>
    <w:rsid w:val="00CB7E3C"/>
    <w:rsid w:val="00CC0585"/>
    <w:rsid w:val="00CC06CE"/>
    <w:rsid w:val="00CC087D"/>
    <w:rsid w:val="00CC150D"/>
    <w:rsid w:val="00CC1B75"/>
    <w:rsid w:val="00CC396E"/>
    <w:rsid w:val="00CC3FC8"/>
    <w:rsid w:val="00CC4637"/>
    <w:rsid w:val="00CC4726"/>
    <w:rsid w:val="00CC566E"/>
    <w:rsid w:val="00CC585D"/>
    <w:rsid w:val="00CC60C2"/>
    <w:rsid w:val="00CC731A"/>
    <w:rsid w:val="00CC73AD"/>
    <w:rsid w:val="00CD0801"/>
    <w:rsid w:val="00CD084C"/>
    <w:rsid w:val="00CD2909"/>
    <w:rsid w:val="00CD371A"/>
    <w:rsid w:val="00CD3909"/>
    <w:rsid w:val="00CD5196"/>
    <w:rsid w:val="00CD61A8"/>
    <w:rsid w:val="00CD640A"/>
    <w:rsid w:val="00CD6A73"/>
    <w:rsid w:val="00CD7970"/>
    <w:rsid w:val="00CE11F4"/>
    <w:rsid w:val="00CE24E7"/>
    <w:rsid w:val="00CE2E12"/>
    <w:rsid w:val="00CE4AF2"/>
    <w:rsid w:val="00CE5667"/>
    <w:rsid w:val="00CE5DE8"/>
    <w:rsid w:val="00CE7702"/>
    <w:rsid w:val="00CE7F20"/>
    <w:rsid w:val="00CF03B6"/>
    <w:rsid w:val="00CF16D1"/>
    <w:rsid w:val="00CF25D2"/>
    <w:rsid w:val="00CF2C5A"/>
    <w:rsid w:val="00CF2E6A"/>
    <w:rsid w:val="00CF3156"/>
    <w:rsid w:val="00CF439D"/>
    <w:rsid w:val="00CF57C2"/>
    <w:rsid w:val="00CF5C2C"/>
    <w:rsid w:val="00CF62C3"/>
    <w:rsid w:val="00CF6E2E"/>
    <w:rsid w:val="00D0028C"/>
    <w:rsid w:val="00D009AC"/>
    <w:rsid w:val="00D00C9E"/>
    <w:rsid w:val="00D01D8E"/>
    <w:rsid w:val="00D03578"/>
    <w:rsid w:val="00D044B6"/>
    <w:rsid w:val="00D05B21"/>
    <w:rsid w:val="00D06951"/>
    <w:rsid w:val="00D07471"/>
    <w:rsid w:val="00D078A3"/>
    <w:rsid w:val="00D10288"/>
    <w:rsid w:val="00D106E6"/>
    <w:rsid w:val="00D10E24"/>
    <w:rsid w:val="00D11338"/>
    <w:rsid w:val="00D11644"/>
    <w:rsid w:val="00D13933"/>
    <w:rsid w:val="00D13E4F"/>
    <w:rsid w:val="00D15033"/>
    <w:rsid w:val="00D1513E"/>
    <w:rsid w:val="00D22404"/>
    <w:rsid w:val="00D22C1F"/>
    <w:rsid w:val="00D22C83"/>
    <w:rsid w:val="00D22DAF"/>
    <w:rsid w:val="00D242CE"/>
    <w:rsid w:val="00D243C7"/>
    <w:rsid w:val="00D244C0"/>
    <w:rsid w:val="00D24AD8"/>
    <w:rsid w:val="00D253B0"/>
    <w:rsid w:val="00D26826"/>
    <w:rsid w:val="00D27DE8"/>
    <w:rsid w:val="00D3090C"/>
    <w:rsid w:val="00D317D0"/>
    <w:rsid w:val="00D32040"/>
    <w:rsid w:val="00D3258A"/>
    <w:rsid w:val="00D334C3"/>
    <w:rsid w:val="00D33FB5"/>
    <w:rsid w:val="00D3430F"/>
    <w:rsid w:val="00D3443B"/>
    <w:rsid w:val="00D368C1"/>
    <w:rsid w:val="00D36979"/>
    <w:rsid w:val="00D370DF"/>
    <w:rsid w:val="00D37517"/>
    <w:rsid w:val="00D402B9"/>
    <w:rsid w:val="00D4072E"/>
    <w:rsid w:val="00D40C9A"/>
    <w:rsid w:val="00D429A1"/>
    <w:rsid w:val="00D43727"/>
    <w:rsid w:val="00D441EC"/>
    <w:rsid w:val="00D44943"/>
    <w:rsid w:val="00D45A55"/>
    <w:rsid w:val="00D461EF"/>
    <w:rsid w:val="00D46A20"/>
    <w:rsid w:val="00D47091"/>
    <w:rsid w:val="00D4729F"/>
    <w:rsid w:val="00D47FC3"/>
    <w:rsid w:val="00D521AA"/>
    <w:rsid w:val="00D52875"/>
    <w:rsid w:val="00D52D60"/>
    <w:rsid w:val="00D5323E"/>
    <w:rsid w:val="00D54D06"/>
    <w:rsid w:val="00D54F1B"/>
    <w:rsid w:val="00D5728F"/>
    <w:rsid w:val="00D57407"/>
    <w:rsid w:val="00D57753"/>
    <w:rsid w:val="00D57F29"/>
    <w:rsid w:val="00D6092D"/>
    <w:rsid w:val="00D63144"/>
    <w:rsid w:val="00D638AD"/>
    <w:rsid w:val="00D64553"/>
    <w:rsid w:val="00D6527E"/>
    <w:rsid w:val="00D6598B"/>
    <w:rsid w:val="00D65B5B"/>
    <w:rsid w:val="00D66852"/>
    <w:rsid w:val="00D7120D"/>
    <w:rsid w:val="00D72AB8"/>
    <w:rsid w:val="00D72C3B"/>
    <w:rsid w:val="00D73E70"/>
    <w:rsid w:val="00D74498"/>
    <w:rsid w:val="00D75423"/>
    <w:rsid w:val="00D76D39"/>
    <w:rsid w:val="00D801AC"/>
    <w:rsid w:val="00D8149F"/>
    <w:rsid w:val="00D81699"/>
    <w:rsid w:val="00D82AC9"/>
    <w:rsid w:val="00D833C9"/>
    <w:rsid w:val="00D835BD"/>
    <w:rsid w:val="00D84232"/>
    <w:rsid w:val="00D84F3E"/>
    <w:rsid w:val="00D84FF8"/>
    <w:rsid w:val="00D9013B"/>
    <w:rsid w:val="00D925D9"/>
    <w:rsid w:val="00D94A78"/>
    <w:rsid w:val="00D95665"/>
    <w:rsid w:val="00D97436"/>
    <w:rsid w:val="00DA0504"/>
    <w:rsid w:val="00DA2310"/>
    <w:rsid w:val="00DA2BDB"/>
    <w:rsid w:val="00DA2D86"/>
    <w:rsid w:val="00DA520D"/>
    <w:rsid w:val="00DA6FC4"/>
    <w:rsid w:val="00DA7E70"/>
    <w:rsid w:val="00DB174D"/>
    <w:rsid w:val="00DB1A80"/>
    <w:rsid w:val="00DB1AEE"/>
    <w:rsid w:val="00DB2F06"/>
    <w:rsid w:val="00DB3E52"/>
    <w:rsid w:val="00DB4F42"/>
    <w:rsid w:val="00DB524C"/>
    <w:rsid w:val="00DB7095"/>
    <w:rsid w:val="00DB7B5B"/>
    <w:rsid w:val="00DC2B52"/>
    <w:rsid w:val="00DC2C6F"/>
    <w:rsid w:val="00DC4A49"/>
    <w:rsid w:val="00DC5024"/>
    <w:rsid w:val="00DC7AF1"/>
    <w:rsid w:val="00DC7EB9"/>
    <w:rsid w:val="00DD04E5"/>
    <w:rsid w:val="00DD07CE"/>
    <w:rsid w:val="00DD11A7"/>
    <w:rsid w:val="00DD2C20"/>
    <w:rsid w:val="00DD38A6"/>
    <w:rsid w:val="00DD476F"/>
    <w:rsid w:val="00DD4C81"/>
    <w:rsid w:val="00DD4CBF"/>
    <w:rsid w:val="00DD5973"/>
    <w:rsid w:val="00DD5D7A"/>
    <w:rsid w:val="00DD5E55"/>
    <w:rsid w:val="00DD6E3E"/>
    <w:rsid w:val="00DD790B"/>
    <w:rsid w:val="00DE030E"/>
    <w:rsid w:val="00DE040C"/>
    <w:rsid w:val="00DE1732"/>
    <w:rsid w:val="00DE19C8"/>
    <w:rsid w:val="00DE20CC"/>
    <w:rsid w:val="00DE20E8"/>
    <w:rsid w:val="00DE3308"/>
    <w:rsid w:val="00DE3777"/>
    <w:rsid w:val="00DE37B4"/>
    <w:rsid w:val="00DE3C3E"/>
    <w:rsid w:val="00DE4C6B"/>
    <w:rsid w:val="00DE52F2"/>
    <w:rsid w:val="00DE70DD"/>
    <w:rsid w:val="00DF0106"/>
    <w:rsid w:val="00DF1B54"/>
    <w:rsid w:val="00DF29C3"/>
    <w:rsid w:val="00DF4421"/>
    <w:rsid w:val="00DF4C37"/>
    <w:rsid w:val="00DF5325"/>
    <w:rsid w:val="00DF5800"/>
    <w:rsid w:val="00DF684F"/>
    <w:rsid w:val="00DF6EF1"/>
    <w:rsid w:val="00DF7459"/>
    <w:rsid w:val="00DF7BF6"/>
    <w:rsid w:val="00E00611"/>
    <w:rsid w:val="00E00A35"/>
    <w:rsid w:val="00E012DE"/>
    <w:rsid w:val="00E03730"/>
    <w:rsid w:val="00E051E6"/>
    <w:rsid w:val="00E05354"/>
    <w:rsid w:val="00E06256"/>
    <w:rsid w:val="00E07007"/>
    <w:rsid w:val="00E07249"/>
    <w:rsid w:val="00E07D85"/>
    <w:rsid w:val="00E1124C"/>
    <w:rsid w:val="00E11E12"/>
    <w:rsid w:val="00E11E54"/>
    <w:rsid w:val="00E133C3"/>
    <w:rsid w:val="00E14CEA"/>
    <w:rsid w:val="00E15835"/>
    <w:rsid w:val="00E15F8F"/>
    <w:rsid w:val="00E171C3"/>
    <w:rsid w:val="00E202E5"/>
    <w:rsid w:val="00E20652"/>
    <w:rsid w:val="00E211B6"/>
    <w:rsid w:val="00E22EFE"/>
    <w:rsid w:val="00E24D9A"/>
    <w:rsid w:val="00E25E1E"/>
    <w:rsid w:val="00E26275"/>
    <w:rsid w:val="00E2693B"/>
    <w:rsid w:val="00E303D0"/>
    <w:rsid w:val="00E30A9C"/>
    <w:rsid w:val="00E3122A"/>
    <w:rsid w:val="00E312E0"/>
    <w:rsid w:val="00E31F9F"/>
    <w:rsid w:val="00E32652"/>
    <w:rsid w:val="00E32808"/>
    <w:rsid w:val="00E33417"/>
    <w:rsid w:val="00E337CC"/>
    <w:rsid w:val="00E33C57"/>
    <w:rsid w:val="00E33D4E"/>
    <w:rsid w:val="00E33E8C"/>
    <w:rsid w:val="00E34E62"/>
    <w:rsid w:val="00E355BC"/>
    <w:rsid w:val="00E35997"/>
    <w:rsid w:val="00E35C97"/>
    <w:rsid w:val="00E35CAC"/>
    <w:rsid w:val="00E35F5F"/>
    <w:rsid w:val="00E36E9E"/>
    <w:rsid w:val="00E37747"/>
    <w:rsid w:val="00E37A7F"/>
    <w:rsid w:val="00E4099D"/>
    <w:rsid w:val="00E41971"/>
    <w:rsid w:val="00E42731"/>
    <w:rsid w:val="00E43197"/>
    <w:rsid w:val="00E44231"/>
    <w:rsid w:val="00E44A17"/>
    <w:rsid w:val="00E45ABE"/>
    <w:rsid w:val="00E4708A"/>
    <w:rsid w:val="00E4728F"/>
    <w:rsid w:val="00E47A83"/>
    <w:rsid w:val="00E5062F"/>
    <w:rsid w:val="00E5376D"/>
    <w:rsid w:val="00E54601"/>
    <w:rsid w:val="00E55782"/>
    <w:rsid w:val="00E5685A"/>
    <w:rsid w:val="00E602B2"/>
    <w:rsid w:val="00E634A5"/>
    <w:rsid w:val="00E6542D"/>
    <w:rsid w:val="00E654D6"/>
    <w:rsid w:val="00E67130"/>
    <w:rsid w:val="00E67495"/>
    <w:rsid w:val="00E67E6F"/>
    <w:rsid w:val="00E67FAF"/>
    <w:rsid w:val="00E70AF1"/>
    <w:rsid w:val="00E712A1"/>
    <w:rsid w:val="00E7139B"/>
    <w:rsid w:val="00E71B18"/>
    <w:rsid w:val="00E7210B"/>
    <w:rsid w:val="00E74ADF"/>
    <w:rsid w:val="00E74B37"/>
    <w:rsid w:val="00E75504"/>
    <w:rsid w:val="00E762C5"/>
    <w:rsid w:val="00E76CED"/>
    <w:rsid w:val="00E774C9"/>
    <w:rsid w:val="00E774D8"/>
    <w:rsid w:val="00E8059E"/>
    <w:rsid w:val="00E80CC1"/>
    <w:rsid w:val="00E8101F"/>
    <w:rsid w:val="00E81433"/>
    <w:rsid w:val="00E8148A"/>
    <w:rsid w:val="00E81B86"/>
    <w:rsid w:val="00E81E95"/>
    <w:rsid w:val="00E81F8C"/>
    <w:rsid w:val="00E824DE"/>
    <w:rsid w:val="00E83398"/>
    <w:rsid w:val="00E844A0"/>
    <w:rsid w:val="00E877B7"/>
    <w:rsid w:val="00E87857"/>
    <w:rsid w:val="00E87CA0"/>
    <w:rsid w:val="00E90750"/>
    <w:rsid w:val="00E90C02"/>
    <w:rsid w:val="00E90FA8"/>
    <w:rsid w:val="00E927CC"/>
    <w:rsid w:val="00E93078"/>
    <w:rsid w:val="00E94AD1"/>
    <w:rsid w:val="00E94E7B"/>
    <w:rsid w:val="00E95100"/>
    <w:rsid w:val="00E95E80"/>
    <w:rsid w:val="00E9768E"/>
    <w:rsid w:val="00EA04B2"/>
    <w:rsid w:val="00EA0F6D"/>
    <w:rsid w:val="00EA2548"/>
    <w:rsid w:val="00EA3B17"/>
    <w:rsid w:val="00EA42C4"/>
    <w:rsid w:val="00EA49E1"/>
    <w:rsid w:val="00EA4A52"/>
    <w:rsid w:val="00EA6106"/>
    <w:rsid w:val="00EA66C2"/>
    <w:rsid w:val="00EA6843"/>
    <w:rsid w:val="00EA77F6"/>
    <w:rsid w:val="00EA7926"/>
    <w:rsid w:val="00EA7EF5"/>
    <w:rsid w:val="00EB14B3"/>
    <w:rsid w:val="00EB19CD"/>
    <w:rsid w:val="00EB3245"/>
    <w:rsid w:val="00EB3823"/>
    <w:rsid w:val="00EB41F9"/>
    <w:rsid w:val="00EB6A01"/>
    <w:rsid w:val="00EB6DFC"/>
    <w:rsid w:val="00EB6E40"/>
    <w:rsid w:val="00EB7448"/>
    <w:rsid w:val="00EB74FB"/>
    <w:rsid w:val="00EB77BD"/>
    <w:rsid w:val="00EC2A02"/>
    <w:rsid w:val="00EC45B3"/>
    <w:rsid w:val="00EC4A92"/>
    <w:rsid w:val="00EC5A8B"/>
    <w:rsid w:val="00EC6640"/>
    <w:rsid w:val="00EC7943"/>
    <w:rsid w:val="00ED035B"/>
    <w:rsid w:val="00ED05EC"/>
    <w:rsid w:val="00ED08F1"/>
    <w:rsid w:val="00ED0949"/>
    <w:rsid w:val="00ED18C0"/>
    <w:rsid w:val="00ED197F"/>
    <w:rsid w:val="00ED1CA2"/>
    <w:rsid w:val="00ED25F2"/>
    <w:rsid w:val="00ED31CA"/>
    <w:rsid w:val="00ED52E8"/>
    <w:rsid w:val="00ED5664"/>
    <w:rsid w:val="00ED5BBB"/>
    <w:rsid w:val="00ED61F5"/>
    <w:rsid w:val="00ED7051"/>
    <w:rsid w:val="00ED7FE8"/>
    <w:rsid w:val="00EE1AA4"/>
    <w:rsid w:val="00EE1B8E"/>
    <w:rsid w:val="00EE3195"/>
    <w:rsid w:val="00EE3D02"/>
    <w:rsid w:val="00EE40E8"/>
    <w:rsid w:val="00EE41A4"/>
    <w:rsid w:val="00EE4595"/>
    <w:rsid w:val="00EE48BE"/>
    <w:rsid w:val="00EE4A61"/>
    <w:rsid w:val="00EE6418"/>
    <w:rsid w:val="00EE65F4"/>
    <w:rsid w:val="00EE6849"/>
    <w:rsid w:val="00EF08AF"/>
    <w:rsid w:val="00EF201F"/>
    <w:rsid w:val="00EF26B2"/>
    <w:rsid w:val="00EF26F0"/>
    <w:rsid w:val="00EF2C79"/>
    <w:rsid w:val="00EF3F17"/>
    <w:rsid w:val="00EF4962"/>
    <w:rsid w:val="00EF5E76"/>
    <w:rsid w:val="00EF6676"/>
    <w:rsid w:val="00EF6865"/>
    <w:rsid w:val="00EF6EA0"/>
    <w:rsid w:val="00EF73D9"/>
    <w:rsid w:val="00F01BF2"/>
    <w:rsid w:val="00F01E24"/>
    <w:rsid w:val="00F020C1"/>
    <w:rsid w:val="00F0257E"/>
    <w:rsid w:val="00F02FD0"/>
    <w:rsid w:val="00F039BA"/>
    <w:rsid w:val="00F044C4"/>
    <w:rsid w:val="00F0471B"/>
    <w:rsid w:val="00F05BD9"/>
    <w:rsid w:val="00F05E68"/>
    <w:rsid w:val="00F071BE"/>
    <w:rsid w:val="00F077B7"/>
    <w:rsid w:val="00F11416"/>
    <w:rsid w:val="00F11E2E"/>
    <w:rsid w:val="00F143FF"/>
    <w:rsid w:val="00F14FA5"/>
    <w:rsid w:val="00F15245"/>
    <w:rsid w:val="00F173CC"/>
    <w:rsid w:val="00F17CD0"/>
    <w:rsid w:val="00F17F2A"/>
    <w:rsid w:val="00F20465"/>
    <w:rsid w:val="00F20615"/>
    <w:rsid w:val="00F206AD"/>
    <w:rsid w:val="00F207DC"/>
    <w:rsid w:val="00F2127E"/>
    <w:rsid w:val="00F219B5"/>
    <w:rsid w:val="00F2238C"/>
    <w:rsid w:val="00F22874"/>
    <w:rsid w:val="00F22A42"/>
    <w:rsid w:val="00F22C6C"/>
    <w:rsid w:val="00F22CC8"/>
    <w:rsid w:val="00F22F46"/>
    <w:rsid w:val="00F258E8"/>
    <w:rsid w:val="00F26230"/>
    <w:rsid w:val="00F27F41"/>
    <w:rsid w:val="00F303F5"/>
    <w:rsid w:val="00F3088F"/>
    <w:rsid w:val="00F30E55"/>
    <w:rsid w:val="00F312F1"/>
    <w:rsid w:val="00F3139D"/>
    <w:rsid w:val="00F3213D"/>
    <w:rsid w:val="00F337D7"/>
    <w:rsid w:val="00F35A13"/>
    <w:rsid w:val="00F3629E"/>
    <w:rsid w:val="00F37627"/>
    <w:rsid w:val="00F42D38"/>
    <w:rsid w:val="00F42D75"/>
    <w:rsid w:val="00F42EE1"/>
    <w:rsid w:val="00F4360C"/>
    <w:rsid w:val="00F43E75"/>
    <w:rsid w:val="00F45EED"/>
    <w:rsid w:val="00F477FF"/>
    <w:rsid w:val="00F5017D"/>
    <w:rsid w:val="00F516BF"/>
    <w:rsid w:val="00F51997"/>
    <w:rsid w:val="00F52DDB"/>
    <w:rsid w:val="00F551B0"/>
    <w:rsid w:val="00F56022"/>
    <w:rsid w:val="00F5615C"/>
    <w:rsid w:val="00F56885"/>
    <w:rsid w:val="00F56B26"/>
    <w:rsid w:val="00F56C0D"/>
    <w:rsid w:val="00F56EAF"/>
    <w:rsid w:val="00F575B3"/>
    <w:rsid w:val="00F6209C"/>
    <w:rsid w:val="00F6288A"/>
    <w:rsid w:val="00F62AF3"/>
    <w:rsid w:val="00F6340A"/>
    <w:rsid w:val="00F643FA"/>
    <w:rsid w:val="00F64C7F"/>
    <w:rsid w:val="00F6554D"/>
    <w:rsid w:val="00F663FD"/>
    <w:rsid w:val="00F71474"/>
    <w:rsid w:val="00F71DA8"/>
    <w:rsid w:val="00F723B7"/>
    <w:rsid w:val="00F72B2A"/>
    <w:rsid w:val="00F735DC"/>
    <w:rsid w:val="00F738F6"/>
    <w:rsid w:val="00F741B4"/>
    <w:rsid w:val="00F74B60"/>
    <w:rsid w:val="00F7699D"/>
    <w:rsid w:val="00F772EE"/>
    <w:rsid w:val="00F77480"/>
    <w:rsid w:val="00F807AE"/>
    <w:rsid w:val="00F80A3C"/>
    <w:rsid w:val="00F80DA0"/>
    <w:rsid w:val="00F81105"/>
    <w:rsid w:val="00F8175E"/>
    <w:rsid w:val="00F8227D"/>
    <w:rsid w:val="00F838A1"/>
    <w:rsid w:val="00F84FA9"/>
    <w:rsid w:val="00F85423"/>
    <w:rsid w:val="00F866F3"/>
    <w:rsid w:val="00F8694D"/>
    <w:rsid w:val="00F90095"/>
    <w:rsid w:val="00F900D5"/>
    <w:rsid w:val="00F929F4"/>
    <w:rsid w:val="00FA01C7"/>
    <w:rsid w:val="00FA201D"/>
    <w:rsid w:val="00FA35D2"/>
    <w:rsid w:val="00FA4C86"/>
    <w:rsid w:val="00FA585A"/>
    <w:rsid w:val="00FA5A21"/>
    <w:rsid w:val="00FA7144"/>
    <w:rsid w:val="00FB0473"/>
    <w:rsid w:val="00FB1260"/>
    <w:rsid w:val="00FB323D"/>
    <w:rsid w:val="00FB37B5"/>
    <w:rsid w:val="00FB3A3F"/>
    <w:rsid w:val="00FB4313"/>
    <w:rsid w:val="00FB5DC2"/>
    <w:rsid w:val="00FB6025"/>
    <w:rsid w:val="00FB7E22"/>
    <w:rsid w:val="00FC0049"/>
    <w:rsid w:val="00FC1EA3"/>
    <w:rsid w:val="00FC2A91"/>
    <w:rsid w:val="00FC3C0A"/>
    <w:rsid w:val="00FC4DBF"/>
    <w:rsid w:val="00FC50CA"/>
    <w:rsid w:val="00FC5D67"/>
    <w:rsid w:val="00FD10A3"/>
    <w:rsid w:val="00FD1598"/>
    <w:rsid w:val="00FD2D9B"/>
    <w:rsid w:val="00FD333D"/>
    <w:rsid w:val="00FD4063"/>
    <w:rsid w:val="00FD4459"/>
    <w:rsid w:val="00FD5CE6"/>
    <w:rsid w:val="00FD6292"/>
    <w:rsid w:val="00FD699C"/>
    <w:rsid w:val="00FD6B32"/>
    <w:rsid w:val="00FD6B85"/>
    <w:rsid w:val="00FD72A1"/>
    <w:rsid w:val="00FD7B21"/>
    <w:rsid w:val="00FD7D55"/>
    <w:rsid w:val="00FE1383"/>
    <w:rsid w:val="00FE150D"/>
    <w:rsid w:val="00FE1D71"/>
    <w:rsid w:val="00FE3182"/>
    <w:rsid w:val="00FE3AF9"/>
    <w:rsid w:val="00FE3C32"/>
    <w:rsid w:val="00FE4383"/>
    <w:rsid w:val="00FE44D6"/>
    <w:rsid w:val="00FE4FA5"/>
    <w:rsid w:val="00FE5D3C"/>
    <w:rsid w:val="00FE615D"/>
    <w:rsid w:val="00FE64A4"/>
    <w:rsid w:val="00FE6FF2"/>
    <w:rsid w:val="00FF2ACB"/>
    <w:rsid w:val="00FF4BD9"/>
    <w:rsid w:val="00FF7D2E"/>
    <w:rsid w:val="01301E7F"/>
    <w:rsid w:val="017068FC"/>
    <w:rsid w:val="019D0A18"/>
    <w:rsid w:val="01EE5E5A"/>
    <w:rsid w:val="021C1C67"/>
    <w:rsid w:val="023128A5"/>
    <w:rsid w:val="02524D04"/>
    <w:rsid w:val="025F090C"/>
    <w:rsid w:val="026950D6"/>
    <w:rsid w:val="02AF3174"/>
    <w:rsid w:val="02C337CC"/>
    <w:rsid w:val="02E358DE"/>
    <w:rsid w:val="036B2B50"/>
    <w:rsid w:val="04425068"/>
    <w:rsid w:val="044255A5"/>
    <w:rsid w:val="04431F68"/>
    <w:rsid w:val="04527D7C"/>
    <w:rsid w:val="04744672"/>
    <w:rsid w:val="047A0CA5"/>
    <w:rsid w:val="04C0723F"/>
    <w:rsid w:val="05266494"/>
    <w:rsid w:val="058D28F1"/>
    <w:rsid w:val="059035EB"/>
    <w:rsid w:val="059262F7"/>
    <w:rsid w:val="05A202E1"/>
    <w:rsid w:val="05A94747"/>
    <w:rsid w:val="05B63F2D"/>
    <w:rsid w:val="05BF2332"/>
    <w:rsid w:val="05DD2367"/>
    <w:rsid w:val="05DE2313"/>
    <w:rsid w:val="05F66454"/>
    <w:rsid w:val="062E0CA9"/>
    <w:rsid w:val="0637268E"/>
    <w:rsid w:val="06393C5B"/>
    <w:rsid w:val="0677352A"/>
    <w:rsid w:val="06891679"/>
    <w:rsid w:val="068A6CDE"/>
    <w:rsid w:val="06D34112"/>
    <w:rsid w:val="06DC637A"/>
    <w:rsid w:val="07234AC6"/>
    <w:rsid w:val="072514A2"/>
    <w:rsid w:val="075D45D1"/>
    <w:rsid w:val="07614C11"/>
    <w:rsid w:val="078B20BD"/>
    <w:rsid w:val="07A64FC0"/>
    <w:rsid w:val="07AE47E5"/>
    <w:rsid w:val="0863622A"/>
    <w:rsid w:val="086F3B3E"/>
    <w:rsid w:val="08D22FAE"/>
    <w:rsid w:val="08D900B4"/>
    <w:rsid w:val="0902311C"/>
    <w:rsid w:val="0911304C"/>
    <w:rsid w:val="092D1499"/>
    <w:rsid w:val="095A0A96"/>
    <w:rsid w:val="095F26FA"/>
    <w:rsid w:val="09613FEC"/>
    <w:rsid w:val="097F5A20"/>
    <w:rsid w:val="09A1558B"/>
    <w:rsid w:val="09BF125C"/>
    <w:rsid w:val="09D435CC"/>
    <w:rsid w:val="09EA53E1"/>
    <w:rsid w:val="09EE35B4"/>
    <w:rsid w:val="0A2511AB"/>
    <w:rsid w:val="0A4C51E6"/>
    <w:rsid w:val="0A543970"/>
    <w:rsid w:val="0A86134B"/>
    <w:rsid w:val="0A91750A"/>
    <w:rsid w:val="0A962926"/>
    <w:rsid w:val="0A981E65"/>
    <w:rsid w:val="0B28195C"/>
    <w:rsid w:val="0B4020CB"/>
    <w:rsid w:val="0B9670AC"/>
    <w:rsid w:val="0BBB0B41"/>
    <w:rsid w:val="0BBF05B7"/>
    <w:rsid w:val="0BC46285"/>
    <w:rsid w:val="0C0C3DC0"/>
    <w:rsid w:val="0C356973"/>
    <w:rsid w:val="0C695B62"/>
    <w:rsid w:val="0C82125C"/>
    <w:rsid w:val="0CE16DA6"/>
    <w:rsid w:val="0D337B19"/>
    <w:rsid w:val="0D6C45CB"/>
    <w:rsid w:val="0D7862BA"/>
    <w:rsid w:val="0D8D035A"/>
    <w:rsid w:val="0D981D5D"/>
    <w:rsid w:val="0DD04B84"/>
    <w:rsid w:val="0DD26D65"/>
    <w:rsid w:val="0DD64618"/>
    <w:rsid w:val="0DEF64B7"/>
    <w:rsid w:val="0E2477CC"/>
    <w:rsid w:val="0E627B9D"/>
    <w:rsid w:val="0E786DF0"/>
    <w:rsid w:val="0E7A0DA3"/>
    <w:rsid w:val="0E7D0DEC"/>
    <w:rsid w:val="0EE142C4"/>
    <w:rsid w:val="0EFB2D44"/>
    <w:rsid w:val="0F4B5AEB"/>
    <w:rsid w:val="0F4B62D9"/>
    <w:rsid w:val="0F5311DB"/>
    <w:rsid w:val="0F83679F"/>
    <w:rsid w:val="0F8776FD"/>
    <w:rsid w:val="0F91057B"/>
    <w:rsid w:val="0F937BEF"/>
    <w:rsid w:val="0FE179EE"/>
    <w:rsid w:val="0FED39BE"/>
    <w:rsid w:val="104035E9"/>
    <w:rsid w:val="10A44B8B"/>
    <w:rsid w:val="116E57B2"/>
    <w:rsid w:val="117C77AF"/>
    <w:rsid w:val="11E52749"/>
    <w:rsid w:val="12070C35"/>
    <w:rsid w:val="1213329C"/>
    <w:rsid w:val="121B3495"/>
    <w:rsid w:val="12855655"/>
    <w:rsid w:val="128800FC"/>
    <w:rsid w:val="12A32AC3"/>
    <w:rsid w:val="12B13B62"/>
    <w:rsid w:val="12D6567C"/>
    <w:rsid w:val="12E13E89"/>
    <w:rsid w:val="13113ADC"/>
    <w:rsid w:val="13123CDB"/>
    <w:rsid w:val="136775E5"/>
    <w:rsid w:val="136F372A"/>
    <w:rsid w:val="13967834"/>
    <w:rsid w:val="13982333"/>
    <w:rsid w:val="139B206A"/>
    <w:rsid w:val="13C83824"/>
    <w:rsid w:val="13F23A91"/>
    <w:rsid w:val="1436265E"/>
    <w:rsid w:val="146111EE"/>
    <w:rsid w:val="146A4960"/>
    <w:rsid w:val="14837515"/>
    <w:rsid w:val="14950F51"/>
    <w:rsid w:val="14B70D54"/>
    <w:rsid w:val="14CF2B35"/>
    <w:rsid w:val="1544101F"/>
    <w:rsid w:val="15AC639F"/>
    <w:rsid w:val="15C55A8A"/>
    <w:rsid w:val="15F509A2"/>
    <w:rsid w:val="161869AD"/>
    <w:rsid w:val="1662541D"/>
    <w:rsid w:val="166F1ADC"/>
    <w:rsid w:val="169275E4"/>
    <w:rsid w:val="169D677F"/>
    <w:rsid w:val="16E16597"/>
    <w:rsid w:val="16EF6AF0"/>
    <w:rsid w:val="16F232E6"/>
    <w:rsid w:val="171752BD"/>
    <w:rsid w:val="171A439F"/>
    <w:rsid w:val="172D55A7"/>
    <w:rsid w:val="173C0961"/>
    <w:rsid w:val="177D3C07"/>
    <w:rsid w:val="179E5CCC"/>
    <w:rsid w:val="17BA4FE8"/>
    <w:rsid w:val="17C57C4F"/>
    <w:rsid w:val="180A74EF"/>
    <w:rsid w:val="18240A78"/>
    <w:rsid w:val="18406077"/>
    <w:rsid w:val="18DA1F55"/>
    <w:rsid w:val="18FA2AC3"/>
    <w:rsid w:val="196270C0"/>
    <w:rsid w:val="19AA6EAC"/>
    <w:rsid w:val="19C37C9D"/>
    <w:rsid w:val="1A041314"/>
    <w:rsid w:val="1A440207"/>
    <w:rsid w:val="1A9242C8"/>
    <w:rsid w:val="1AD02F3B"/>
    <w:rsid w:val="1AFF6BCA"/>
    <w:rsid w:val="1B2E161F"/>
    <w:rsid w:val="1B442F1E"/>
    <w:rsid w:val="1B6A0532"/>
    <w:rsid w:val="1B790104"/>
    <w:rsid w:val="1B8B33F5"/>
    <w:rsid w:val="1B944F25"/>
    <w:rsid w:val="1BAC10E7"/>
    <w:rsid w:val="1BB1494E"/>
    <w:rsid w:val="1BBC5170"/>
    <w:rsid w:val="1BCE681F"/>
    <w:rsid w:val="1BF856FE"/>
    <w:rsid w:val="1C086459"/>
    <w:rsid w:val="1C2C7C1D"/>
    <w:rsid w:val="1C725F39"/>
    <w:rsid w:val="1CEE1229"/>
    <w:rsid w:val="1D230C56"/>
    <w:rsid w:val="1D290079"/>
    <w:rsid w:val="1D4A2890"/>
    <w:rsid w:val="1D5E0410"/>
    <w:rsid w:val="1D6031B8"/>
    <w:rsid w:val="1D68774B"/>
    <w:rsid w:val="1D6938C8"/>
    <w:rsid w:val="1DD60468"/>
    <w:rsid w:val="1E2F1226"/>
    <w:rsid w:val="1E6131BF"/>
    <w:rsid w:val="1E860857"/>
    <w:rsid w:val="1EC20463"/>
    <w:rsid w:val="1EF5631C"/>
    <w:rsid w:val="1EFF3180"/>
    <w:rsid w:val="1F1E176A"/>
    <w:rsid w:val="1F696B51"/>
    <w:rsid w:val="1F7415F0"/>
    <w:rsid w:val="1FBC1B70"/>
    <w:rsid w:val="1FC464BE"/>
    <w:rsid w:val="1FC90CA6"/>
    <w:rsid w:val="20344F28"/>
    <w:rsid w:val="20497803"/>
    <w:rsid w:val="205C69D9"/>
    <w:rsid w:val="209C0E75"/>
    <w:rsid w:val="209D1FFD"/>
    <w:rsid w:val="20B15F2E"/>
    <w:rsid w:val="20CA3DCC"/>
    <w:rsid w:val="20FC6FBF"/>
    <w:rsid w:val="21161CC6"/>
    <w:rsid w:val="213F220B"/>
    <w:rsid w:val="21401A07"/>
    <w:rsid w:val="21440E3B"/>
    <w:rsid w:val="2147448F"/>
    <w:rsid w:val="217438ED"/>
    <w:rsid w:val="21931DA4"/>
    <w:rsid w:val="21B300DA"/>
    <w:rsid w:val="222942F0"/>
    <w:rsid w:val="222C73F8"/>
    <w:rsid w:val="222E4EB0"/>
    <w:rsid w:val="223C6D39"/>
    <w:rsid w:val="226C530A"/>
    <w:rsid w:val="22737E04"/>
    <w:rsid w:val="22890FF6"/>
    <w:rsid w:val="22B832E7"/>
    <w:rsid w:val="22BC2B0B"/>
    <w:rsid w:val="22BF3C95"/>
    <w:rsid w:val="22F10566"/>
    <w:rsid w:val="22F93C86"/>
    <w:rsid w:val="233B477E"/>
    <w:rsid w:val="234C656C"/>
    <w:rsid w:val="23540675"/>
    <w:rsid w:val="238E4177"/>
    <w:rsid w:val="23AA487C"/>
    <w:rsid w:val="23CC3861"/>
    <w:rsid w:val="23CF07AE"/>
    <w:rsid w:val="23ED07BB"/>
    <w:rsid w:val="23F1164A"/>
    <w:rsid w:val="240731F5"/>
    <w:rsid w:val="24170E51"/>
    <w:rsid w:val="24360CAA"/>
    <w:rsid w:val="246533B7"/>
    <w:rsid w:val="246A3468"/>
    <w:rsid w:val="24A72DE2"/>
    <w:rsid w:val="24AB39EC"/>
    <w:rsid w:val="24C02548"/>
    <w:rsid w:val="2504706C"/>
    <w:rsid w:val="25256978"/>
    <w:rsid w:val="254E4486"/>
    <w:rsid w:val="258E7861"/>
    <w:rsid w:val="25BC4D31"/>
    <w:rsid w:val="25CD27CE"/>
    <w:rsid w:val="260D5F9E"/>
    <w:rsid w:val="26156D52"/>
    <w:rsid w:val="264F554E"/>
    <w:rsid w:val="26505EEA"/>
    <w:rsid w:val="26831ECC"/>
    <w:rsid w:val="269164A1"/>
    <w:rsid w:val="26AB62FE"/>
    <w:rsid w:val="271A38DB"/>
    <w:rsid w:val="272B1F86"/>
    <w:rsid w:val="27646326"/>
    <w:rsid w:val="276E54A3"/>
    <w:rsid w:val="279A5643"/>
    <w:rsid w:val="27BD5910"/>
    <w:rsid w:val="27C03F79"/>
    <w:rsid w:val="27D42802"/>
    <w:rsid w:val="27F8730A"/>
    <w:rsid w:val="28313F6A"/>
    <w:rsid w:val="283B4790"/>
    <w:rsid w:val="283B5ADB"/>
    <w:rsid w:val="28551C59"/>
    <w:rsid w:val="287032A8"/>
    <w:rsid w:val="288B6294"/>
    <w:rsid w:val="289D7581"/>
    <w:rsid w:val="28A54009"/>
    <w:rsid w:val="28B40601"/>
    <w:rsid w:val="291622F2"/>
    <w:rsid w:val="293B6AA6"/>
    <w:rsid w:val="295027D7"/>
    <w:rsid w:val="29777BB7"/>
    <w:rsid w:val="29DE193E"/>
    <w:rsid w:val="29E35381"/>
    <w:rsid w:val="2A344BFA"/>
    <w:rsid w:val="2A3F3FA0"/>
    <w:rsid w:val="2A3F4158"/>
    <w:rsid w:val="2A3F417E"/>
    <w:rsid w:val="2A434BAB"/>
    <w:rsid w:val="2A542078"/>
    <w:rsid w:val="2A8E6F50"/>
    <w:rsid w:val="2ABA23CE"/>
    <w:rsid w:val="2B0C6480"/>
    <w:rsid w:val="2B0D23A6"/>
    <w:rsid w:val="2B124FA2"/>
    <w:rsid w:val="2B325C1C"/>
    <w:rsid w:val="2B414EE0"/>
    <w:rsid w:val="2B431FC9"/>
    <w:rsid w:val="2B4F336F"/>
    <w:rsid w:val="2BB078ED"/>
    <w:rsid w:val="2BC03C16"/>
    <w:rsid w:val="2BD523B1"/>
    <w:rsid w:val="2C244C85"/>
    <w:rsid w:val="2C364F00"/>
    <w:rsid w:val="2C487810"/>
    <w:rsid w:val="2C924F81"/>
    <w:rsid w:val="2CAA23E2"/>
    <w:rsid w:val="2CD12B9A"/>
    <w:rsid w:val="2CD275E7"/>
    <w:rsid w:val="2CFB35D6"/>
    <w:rsid w:val="2CFB4651"/>
    <w:rsid w:val="2D5B6A1C"/>
    <w:rsid w:val="2D8542FF"/>
    <w:rsid w:val="2D990AC0"/>
    <w:rsid w:val="2D9E1065"/>
    <w:rsid w:val="2DCB1CAD"/>
    <w:rsid w:val="2EC05CCD"/>
    <w:rsid w:val="2EC24F3A"/>
    <w:rsid w:val="2ED23102"/>
    <w:rsid w:val="2F005017"/>
    <w:rsid w:val="2F105C62"/>
    <w:rsid w:val="2F223996"/>
    <w:rsid w:val="2F2A38E5"/>
    <w:rsid w:val="2F6D1ABD"/>
    <w:rsid w:val="2F7D6EF5"/>
    <w:rsid w:val="2F95371E"/>
    <w:rsid w:val="2FDA4FD6"/>
    <w:rsid w:val="2FE2073A"/>
    <w:rsid w:val="303E7B0F"/>
    <w:rsid w:val="305616F9"/>
    <w:rsid w:val="305D420B"/>
    <w:rsid w:val="30647665"/>
    <w:rsid w:val="30791856"/>
    <w:rsid w:val="30840E28"/>
    <w:rsid w:val="30EF1A2A"/>
    <w:rsid w:val="31A73257"/>
    <w:rsid w:val="31DB3CB0"/>
    <w:rsid w:val="31EF0F2A"/>
    <w:rsid w:val="32191399"/>
    <w:rsid w:val="324F234F"/>
    <w:rsid w:val="329F50DE"/>
    <w:rsid w:val="32A326AD"/>
    <w:rsid w:val="32F10036"/>
    <w:rsid w:val="336C15E0"/>
    <w:rsid w:val="339F59A1"/>
    <w:rsid w:val="33CB3461"/>
    <w:rsid w:val="33F6670D"/>
    <w:rsid w:val="342E2968"/>
    <w:rsid w:val="348212DC"/>
    <w:rsid w:val="34906F58"/>
    <w:rsid w:val="35297C38"/>
    <w:rsid w:val="352F7C9A"/>
    <w:rsid w:val="358F07E8"/>
    <w:rsid w:val="35962AE7"/>
    <w:rsid w:val="35A6736E"/>
    <w:rsid w:val="35A93699"/>
    <w:rsid w:val="35D4639A"/>
    <w:rsid w:val="35ED7200"/>
    <w:rsid w:val="35F37220"/>
    <w:rsid w:val="36120BB7"/>
    <w:rsid w:val="36203EB6"/>
    <w:rsid w:val="365557F9"/>
    <w:rsid w:val="36642287"/>
    <w:rsid w:val="36716CBD"/>
    <w:rsid w:val="3683600D"/>
    <w:rsid w:val="36847009"/>
    <w:rsid w:val="36DB7A54"/>
    <w:rsid w:val="36E3071F"/>
    <w:rsid w:val="36F21258"/>
    <w:rsid w:val="36F33682"/>
    <w:rsid w:val="36FC2258"/>
    <w:rsid w:val="37253618"/>
    <w:rsid w:val="374678B9"/>
    <w:rsid w:val="37841EA1"/>
    <w:rsid w:val="37B2092C"/>
    <w:rsid w:val="37D72911"/>
    <w:rsid w:val="37EE5AD1"/>
    <w:rsid w:val="383106CC"/>
    <w:rsid w:val="38446DDC"/>
    <w:rsid w:val="38740449"/>
    <w:rsid w:val="388F4BAB"/>
    <w:rsid w:val="38A63978"/>
    <w:rsid w:val="38C50779"/>
    <w:rsid w:val="38C66277"/>
    <w:rsid w:val="38EB107F"/>
    <w:rsid w:val="395979D9"/>
    <w:rsid w:val="397E3A26"/>
    <w:rsid w:val="39BB74CE"/>
    <w:rsid w:val="3A1A39E5"/>
    <w:rsid w:val="3A407CD2"/>
    <w:rsid w:val="3A734604"/>
    <w:rsid w:val="3A8D72B7"/>
    <w:rsid w:val="3A94687F"/>
    <w:rsid w:val="3B04243F"/>
    <w:rsid w:val="3B1507E5"/>
    <w:rsid w:val="3BB824F0"/>
    <w:rsid w:val="3BDD7DCA"/>
    <w:rsid w:val="3BE973FA"/>
    <w:rsid w:val="3BF26D81"/>
    <w:rsid w:val="3C33186C"/>
    <w:rsid w:val="3C643435"/>
    <w:rsid w:val="3CBF66BA"/>
    <w:rsid w:val="3CC2289A"/>
    <w:rsid w:val="3CD40703"/>
    <w:rsid w:val="3D036D22"/>
    <w:rsid w:val="3D061DF5"/>
    <w:rsid w:val="3D3A2780"/>
    <w:rsid w:val="3D5D7415"/>
    <w:rsid w:val="3D7A3ED4"/>
    <w:rsid w:val="3D9373CC"/>
    <w:rsid w:val="3E0F6A37"/>
    <w:rsid w:val="3EA45DD7"/>
    <w:rsid w:val="3EBF2DB6"/>
    <w:rsid w:val="3F006868"/>
    <w:rsid w:val="3F323D07"/>
    <w:rsid w:val="3F39181E"/>
    <w:rsid w:val="3F71476B"/>
    <w:rsid w:val="3FF26DDC"/>
    <w:rsid w:val="40151CD8"/>
    <w:rsid w:val="401B6AE5"/>
    <w:rsid w:val="4028654A"/>
    <w:rsid w:val="407D3AFF"/>
    <w:rsid w:val="40852363"/>
    <w:rsid w:val="40882E6C"/>
    <w:rsid w:val="40BD1457"/>
    <w:rsid w:val="40F94425"/>
    <w:rsid w:val="4132654E"/>
    <w:rsid w:val="41396B31"/>
    <w:rsid w:val="41BA046C"/>
    <w:rsid w:val="420E0976"/>
    <w:rsid w:val="420F16A6"/>
    <w:rsid w:val="42B44817"/>
    <w:rsid w:val="42FB4E6F"/>
    <w:rsid w:val="43011D77"/>
    <w:rsid w:val="430B35E3"/>
    <w:rsid w:val="43780BFB"/>
    <w:rsid w:val="43857227"/>
    <w:rsid w:val="43862528"/>
    <w:rsid w:val="43AF18B8"/>
    <w:rsid w:val="43B12082"/>
    <w:rsid w:val="43B22973"/>
    <w:rsid w:val="43C027CE"/>
    <w:rsid w:val="44366880"/>
    <w:rsid w:val="448D0B1F"/>
    <w:rsid w:val="448D2698"/>
    <w:rsid w:val="448F2E3F"/>
    <w:rsid w:val="45010DAE"/>
    <w:rsid w:val="4526141B"/>
    <w:rsid w:val="455B74F4"/>
    <w:rsid w:val="45885BCA"/>
    <w:rsid w:val="458F1EB2"/>
    <w:rsid w:val="45BD1A80"/>
    <w:rsid w:val="45C76993"/>
    <w:rsid w:val="45C80F05"/>
    <w:rsid w:val="45D96F3A"/>
    <w:rsid w:val="461932BD"/>
    <w:rsid w:val="462571B2"/>
    <w:rsid w:val="462B6B21"/>
    <w:rsid w:val="46302FCC"/>
    <w:rsid w:val="46800755"/>
    <w:rsid w:val="46A8088C"/>
    <w:rsid w:val="46CA6DF5"/>
    <w:rsid w:val="471A7905"/>
    <w:rsid w:val="474A0981"/>
    <w:rsid w:val="47A51689"/>
    <w:rsid w:val="47C84799"/>
    <w:rsid w:val="47D22EB0"/>
    <w:rsid w:val="47DE511F"/>
    <w:rsid w:val="48255E3E"/>
    <w:rsid w:val="48486102"/>
    <w:rsid w:val="48557A30"/>
    <w:rsid w:val="48BD12C0"/>
    <w:rsid w:val="48E829AC"/>
    <w:rsid w:val="48EF31E1"/>
    <w:rsid w:val="491A5815"/>
    <w:rsid w:val="494F7BA5"/>
    <w:rsid w:val="496950CA"/>
    <w:rsid w:val="49807271"/>
    <w:rsid w:val="4984556B"/>
    <w:rsid w:val="499C5B43"/>
    <w:rsid w:val="49C6701B"/>
    <w:rsid w:val="49EA3CF6"/>
    <w:rsid w:val="49FD1664"/>
    <w:rsid w:val="4AAD034E"/>
    <w:rsid w:val="4AE278DD"/>
    <w:rsid w:val="4AE72189"/>
    <w:rsid w:val="4B3204C5"/>
    <w:rsid w:val="4B6D786E"/>
    <w:rsid w:val="4B782245"/>
    <w:rsid w:val="4B7B2B63"/>
    <w:rsid w:val="4B8571E6"/>
    <w:rsid w:val="4BD40DF5"/>
    <w:rsid w:val="4BE507B5"/>
    <w:rsid w:val="4BEC61A4"/>
    <w:rsid w:val="4C3D707B"/>
    <w:rsid w:val="4C475CA7"/>
    <w:rsid w:val="4C546345"/>
    <w:rsid w:val="4C7C4C0B"/>
    <w:rsid w:val="4C857EB6"/>
    <w:rsid w:val="4C934D5B"/>
    <w:rsid w:val="4D135D42"/>
    <w:rsid w:val="4D164DF3"/>
    <w:rsid w:val="4D22352B"/>
    <w:rsid w:val="4D35377D"/>
    <w:rsid w:val="4D545F40"/>
    <w:rsid w:val="4D6232CD"/>
    <w:rsid w:val="4D667F7D"/>
    <w:rsid w:val="4D6B69BB"/>
    <w:rsid w:val="4D9D0935"/>
    <w:rsid w:val="4DBA590A"/>
    <w:rsid w:val="4DCB5D84"/>
    <w:rsid w:val="4DCE7417"/>
    <w:rsid w:val="4DE758B3"/>
    <w:rsid w:val="4E1F0720"/>
    <w:rsid w:val="4E6C76FA"/>
    <w:rsid w:val="4E935395"/>
    <w:rsid w:val="4E937C2A"/>
    <w:rsid w:val="4ED9682D"/>
    <w:rsid w:val="4EEF005D"/>
    <w:rsid w:val="4F065C41"/>
    <w:rsid w:val="4F3D60FF"/>
    <w:rsid w:val="4F8C0882"/>
    <w:rsid w:val="4FA44267"/>
    <w:rsid w:val="4FAC1E5E"/>
    <w:rsid w:val="4FF75480"/>
    <w:rsid w:val="4FF854AE"/>
    <w:rsid w:val="500F26A9"/>
    <w:rsid w:val="50A60D78"/>
    <w:rsid w:val="50D12769"/>
    <w:rsid w:val="511B27A1"/>
    <w:rsid w:val="51276734"/>
    <w:rsid w:val="51683B73"/>
    <w:rsid w:val="517640EE"/>
    <w:rsid w:val="5194365C"/>
    <w:rsid w:val="51AF5901"/>
    <w:rsid w:val="51C8540E"/>
    <w:rsid w:val="51FE2C9C"/>
    <w:rsid w:val="520F05B7"/>
    <w:rsid w:val="52211556"/>
    <w:rsid w:val="526B73AE"/>
    <w:rsid w:val="52E919C7"/>
    <w:rsid w:val="52F54004"/>
    <w:rsid w:val="533E4443"/>
    <w:rsid w:val="53712E00"/>
    <w:rsid w:val="53843FE9"/>
    <w:rsid w:val="539F0A94"/>
    <w:rsid w:val="53A54518"/>
    <w:rsid w:val="53B33A6A"/>
    <w:rsid w:val="53C05426"/>
    <w:rsid w:val="542029A3"/>
    <w:rsid w:val="54242333"/>
    <w:rsid w:val="546C3CC5"/>
    <w:rsid w:val="54E55176"/>
    <w:rsid w:val="55072511"/>
    <w:rsid w:val="55A8684C"/>
    <w:rsid w:val="55AB141B"/>
    <w:rsid w:val="55C53E1D"/>
    <w:rsid w:val="55D108AD"/>
    <w:rsid w:val="55F04C7E"/>
    <w:rsid w:val="55F466CE"/>
    <w:rsid w:val="56092E7F"/>
    <w:rsid w:val="56410428"/>
    <w:rsid w:val="56583798"/>
    <w:rsid w:val="56C766CC"/>
    <w:rsid w:val="56D1299C"/>
    <w:rsid w:val="573E2409"/>
    <w:rsid w:val="57DD7D4B"/>
    <w:rsid w:val="581E75BA"/>
    <w:rsid w:val="58246AFF"/>
    <w:rsid w:val="58322831"/>
    <w:rsid w:val="58483A19"/>
    <w:rsid w:val="585D4485"/>
    <w:rsid w:val="58801E3E"/>
    <w:rsid w:val="58ED190C"/>
    <w:rsid w:val="58F03690"/>
    <w:rsid w:val="58F335D3"/>
    <w:rsid w:val="58F672B5"/>
    <w:rsid w:val="5906339C"/>
    <w:rsid w:val="597252F2"/>
    <w:rsid w:val="597578E7"/>
    <w:rsid w:val="59912C74"/>
    <w:rsid w:val="599C04BB"/>
    <w:rsid w:val="599C0E6D"/>
    <w:rsid w:val="59B06497"/>
    <w:rsid w:val="59C87211"/>
    <w:rsid w:val="5A045708"/>
    <w:rsid w:val="5A080610"/>
    <w:rsid w:val="5A22286F"/>
    <w:rsid w:val="5A4124BE"/>
    <w:rsid w:val="5A4178A0"/>
    <w:rsid w:val="5A4C6B33"/>
    <w:rsid w:val="5A702091"/>
    <w:rsid w:val="5A727F7D"/>
    <w:rsid w:val="5A82661E"/>
    <w:rsid w:val="5AB23E9D"/>
    <w:rsid w:val="5AFD6654"/>
    <w:rsid w:val="5B120263"/>
    <w:rsid w:val="5B300697"/>
    <w:rsid w:val="5B512DDC"/>
    <w:rsid w:val="5B5742AD"/>
    <w:rsid w:val="5BC17749"/>
    <w:rsid w:val="5BD045A1"/>
    <w:rsid w:val="5BE74293"/>
    <w:rsid w:val="5C0D63D9"/>
    <w:rsid w:val="5C3126C4"/>
    <w:rsid w:val="5C933840"/>
    <w:rsid w:val="5CD069D0"/>
    <w:rsid w:val="5CD61591"/>
    <w:rsid w:val="5CE67C84"/>
    <w:rsid w:val="5CED200A"/>
    <w:rsid w:val="5D1E4000"/>
    <w:rsid w:val="5D972A24"/>
    <w:rsid w:val="5DD52C7F"/>
    <w:rsid w:val="5DFD39BB"/>
    <w:rsid w:val="5E145E5D"/>
    <w:rsid w:val="5ED006E5"/>
    <w:rsid w:val="5F9F32AF"/>
    <w:rsid w:val="60176D86"/>
    <w:rsid w:val="60331DEE"/>
    <w:rsid w:val="603B7DC6"/>
    <w:rsid w:val="604F0752"/>
    <w:rsid w:val="606257A8"/>
    <w:rsid w:val="60B31380"/>
    <w:rsid w:val="60E54EA8"/>
    <w:rsid w:val="611539B6"/>
    <w:rsid w:val="61171AD8"/>
    <w:rsid w:val="616839A9"/>
    <w:rsid w:val="616B56ED"/>
    <w:rsid w:val="616B654B"/>
    <w:rsid w:val="618B3CD0"/>
    <w:rsid w:val="624534F5"/>
    <w:rsid w:val="62A6294E"/>
    <w:rsid w:val="63044801"/>
    <w:rsid w:val="63121273"/>
    <w:rsid w:val="63301AE6"/>
    <w:rsid w:val="633E50F7"/>
    <w:rsid w:val="63614BCB"/>
    <w:rsid w:val="636463E3"/>
    <w:rsid w:val="6384097D"/>
    <w:rsid w:val="63E101EE"/>
    <w:rsid w:val="63E359ED"/>
    <w:rsid w:val="63FB19FA"/>
    <w:rsid w:val="642C46BB"/>
    <w:rsid w:val="64392CA4"/>
    <w:rsid w:val="645C79DF"/>
    <w:rsid w:val="64897A8C"/>
    <w:rsid w:val="648E4DDB"/>
    <w:rsid w:val="64D82A65"/>
    <w:rsid w:val="650B5081"/>
    <w:rsid w:val="65100711"/>
    <w:rsid w:val="651D454D"/>
    <w:rsid w:val="653E77AD"/>
    <w:rsid w:val="657936D7"/>
    <w:rsid w:val="659C6614"/>
    <w:rsid w:val="65AF2DF6"/>
    <w:rsid w:val="65B14824"/>
    <w:rsid w:val="65C307BD"/>
    <w:rsid w:val="664765F5"/>
    <w:rsid w:val="66627CC4"/>
    <w:rsid w:val="66763969"/>
    <w:rsid w:val="66A25372"/>
    <w:rsid w:val="66CB156D"/>
    <w:rsid w:val="67237AD3"/>
    <w:rsid w:val="67452AEE"/>
    <w:rsid w:val="676E69BF"/>
    <w:rsid w:val="683F45C8"/>
    <w:rsid w:val="68866387"/>
    <w:rsid w:val="68AD5098"/>
    <w:rsid w:val="68D51C53"/>
    <w:rsid w:val="69752CD6"/>
    <w:rsid w:val="698448DF"/>
    <w:rsid w:val="69AE677E"/>
    <w:rsid w:val="69DC09E3"/>
    <w:rsid w:val="6A0B650F"/>
    <w:rsid w:val="6A214166"/>
    <w:rsid w:val="6A3228E1"/>
    <w:rsid w:val="6A3B6DD7"/>
    <w:rsid w:val="6A5056FB"/>
    <w:rsid w:val="6A540677"/>
    <w:rsid w:val="6ADD43E2"/>
    <w:rsid w:val="6AEA2481"/>
    <w:rsid w:val="6AEB6F28"/>
    <w:rsid w:val="6AF62F15"/>
    <w:rsid w:val="6B062AA5"/>
    <w:rsid w:val="6B831B5E"/>
    <w:rsid w:val="6BBC57F8"/>
    <w:rsid w:val="6BE82315"/>
    <w:rsid w:val="6BF971CF"/>
    <w:rsid w:val="6C1412A7"/>
    <w:rsid w:val="6C2B4D97"/>
    <w:rsid w:val="6C373CAF"/>
    <w:rsid w:val="6CA07E84"/>
    <w:rsid w:val="6D362374"/>
    <w:rsid w:val="6D3C51C6"/>
    <w:rsid w:val="6D3F28C7"/>
    <w:rsid w:val="6D7A1AF8"/>
    <w:rsid w:val="6DD64F14"/>
    <w:rsid w:val="6DEF2C18"/>
    <w:rsid w:val="6E0B2FD7"/>
    <w:rsid w:val="6E0F1FD1"/>
    <w:rsid w:val="6E1B1E95"/>
    <w:rsid w:val="6E545FFD"/>
    <w:rsid w:val="6E7750AC"/>
    <w:rsid w:val="6E834054"/>
    <w:rsid w:val="6EB34681"/>
    <w:rsid w:val="6ED57CCF"/>
    <w:rsid w:val="6ED60BCC"/>
    <w:rsid w:val="6EE00451"/>
    <w:rsid w:val="6EE12339"/>
    <w:rsid w:val="6FB74910"/>
    <w:rsid w:val="6FD257CC"/>
    <w:rsid w:val="6FEC20C3"/>
    <w:rsid w:val="6FED0C2C"/>
    <w:rsid w:val="700233CF"/>
    <w:rsid w:val="7002654D"/>
    <w:rsid w:val="707C374D"/>
    <w:rsid w:val="710605AD"/>
    <w:rsid w:val="710B4F07"/>
    <w:rsid w:val="711E3826"/>
    <w:rsid w:val="71663413"/>
    <w:rsid w:val="71690E30"/>
    <w:rsid w:val="71E0137E"/>
    <w:rsid w:val="720A37A4"/>
    <w:rsid w:val="721D7EE5"/>
    <w:rsid w:val="724B7048"/>
    <w:rsid w:val="726A4AC3"/>
    <w:rsid w:val="727C0AB7"/>
    <w:rsid w:val="72866634"/>
    <w:rsid w:val="72A02188"/>
    <w:rsid w:val="72EA39E8"/>
    <w:rsid w:val="72FA245F"/>
    <w:rsid w:val="73116555"/>
    <w:rsid w:val="731F17F6"/>
    <w:rsid w:val="732112BC"/>
    <w:rsid w:val="73501DA8"/>
    <w:rsid w:val="736C5E47"/>
    <w:rsid w:val="737644C3"/>
    <w:rsid w:val="739166EE"/>
    <w:rsid w:val="73C90B91"/>
    <w:rsid w:val="73CB07F0"/>
    <w:rsid w:val="74020FEE"/>
    <w:rsid w:val="74074063"/>
    <w:rsid w:val="740D12B5"/>
    <w:rsid w:val="74321EB0"/>
    <w:rsid w:val="74923F13"/>
    <w:rsid w:val="75133243"/>
    <w:rsid w:val="751C36F1"/>
    <w:rsid w:val="751C42F2"/>
    <w:rsid w:val="75EA4B41"/>
    <w:rsid w:val="762A7527"/>
    <w:rsid w:val="764807CE"/>
    <w:rsid w:val="76590B73"/>
    <w:rsid w:val="76AE57C4"/>
    <w:rsid w:val="76B305FF"/>
    <w:rsid w:val="76B54FA0"/>
    <w:rsid w:val="76EE139A"/>
    <w:rsid w:val="77056FF5"/>
    <w:rsid w:val="771475EC"/>
    <w:rsid w:val="77230E93"/>
    <w:rsid w:val="773C1E98"/>
    <w:rsid w:val="774E6A35"/>
    <w:rsid w:val="776932B4"/>
    <w:rsid w:val="777B66C5"/>
    <w:rsid w:val="778B28B2"/>
    <w:rsid w:val="778B773B"/>
    <w:rsid w:val="779C50F7"/>
    <w:rsid w:val="77BD10DF"/>
    <w:rsid w:val="77CD4C1A"/>
    <w:rsid w:val="77E625CD"/>
    <w:rsid w:val="77E71671"/>
    <w:rsid w:val="77F71545"/>
    <w:rsid w:val="780C4883"/>
    <w:rsid w:val="784604B6"/>
    <w:rsid w:val="784D0616"/>
    <w:rsid w:val="788A254F"/>
    <w:rsid w:val="78D54013"/>
    <w:rsid w:val="79484077"/>
    <w:rsid w:val="796E4FAC"/>
    <w:rsid w:val="79793016"/>
    <w:rsid w:val="797C5737"/>
    <w:rsid w:val="79C52929"/>
    <w:rsid w:val="79E40416"/>
    <w:rsid w:val="7A1D39D4"/>
    <w:rsid w:val="7A2618F6"/>
    <w:rsid w:val="7A8B3956"/>
    <w:rsid w:val="7A9013A6"/>
    <w:rsid w:val="7AA5146A"/>
    <w:rsid w:val="7AA6679E"/>
    <w:rsid w:val="7ABB14C2"/>
    <w:rsid w:val="7AD23D1F"/>
    <w:rsid w:val="7ADE2B54"/>
    <w:rsid w:val="7AF33B8D"/>
    <w:rsid w:val="7AF8685D"/>
    <w:rsid w:val="7B2A1F66"/>
    <w:rsid w:val="7B2F6525"/>
    <w:rsid w:val="7B332FE9"/>
    <w:rsid w:val="7B3F183B"/>
    <w:rsid w:val="7B445194"/>
    <w:rsid w:val="7B9D37B9"/>
    <w:rsid w:val="7BA82BCD"/>
    <w:rsid w:val="7BC676C0"/>
    <w:rsid w:val="7BCE79CE"/>
    <w:rsid w:val="7BD95CC6"/>
    <w:rsid w:val="7BDC361F"/>
    <w:rsid w:val="7BE0610B"/>
    <w:rsid w:val="7C016A1E"/>
    <w:rsid w:val="7C3D05A4"/>
    <w:rsid w:val="7C403AAB"/>
    <w:rsid w:val="7C8810E0"/>
    <w:rsid w:val="7CCA7F2E"/>
    <w:rsid w:val="7CF17B7D"/>
    <w:rsid w:val="7D1B11FB"/>
    <w:rsid w:val="7D230C1A"/>
    <w:rsid w:val="7D581D43"/>
    <w:rsid w:val="7DA60BF1"/>
    <w:rsid w:val="7DBC5827"/>
    <w:rsid w:val="7E2A3895"/>
    <w:rsid w:val="7E42696E"/>
    <w:rsid w:val="7E632050"/>
    <w:rsid w:val="7E7F6FF6"/>
    <w:rsid w:val="7EAD1FD5"/>
    <w:rsid w:val="7EC77A4C"/>
    <w:rsid w:val="7EEC5EC6"/>
    <w:rsid w:val="7EF1672C"/>
    <w:rsid w:val="7EF77A0C"/>
    <w:rsid w:val="7EFB1377"/>
    <w:rsid w:val="7F6C3F0B"/>
    <w:rsid w:val="7F7614CA"/>
    <w:rsid w:val="7F8515A0"/>
    <w:rsid w:val="7FED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qFormat="1" w:unhideWhenUsed="0" w:uiPriority="0" w:semiHidden="0"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宋体" w:cs="Times New Roman"/>
      <w:lang w:val="en-GB" w:eastAsia="en-US" w:bidi="ar-SA"/>
    </w:rPr>
  </w:style>
  <w:style w:type="paragraph" w:styleId="2">
    <w:name w:val="heading 1"/>
    <w:basedOn w:val="1"/>
    <w:next w:val="1"/>
    <w:link w:val="73"/>
    <w:qFormat/>
    <w:uiPriority w:val="9"/>
    <w:pPr>
      <w:keepNext/>
      <w:numPr>
        <w:ilvl w:val="0"/>
        <w:numId w:val="1"/>
      </w:numPr>
      <w:pBdr>
        <w:top w:val="single" w:color="auto" w:sz="12" w:space="1"/>
      </w:pBdr>
      <w:spacing w:before="240"/>
      <w:outlineLvl w:val="0"/>
    </w:pPr>
    <w:rPr>
      <w:rFonts w:ascii="Arial" w:hAnsi="Arial"/>
      <w:sz w:val="28"/>
    </w:rPr>
  </w:style>
  <w:style w:type="paragraph" w:styleId="3">
    <w:name w:val="heading 2"/>
    <w:basedOn w:val="2"/>
    <w:next w:val="1"/>
    <w:link w:val="74"/>
    <w:qFormat/>
    <w:uiPriority w:val="9"/>
    <w:pPr>
      <w:numPr>
        <w:ilvl w:val="1"/>
      </w:numPr>
      <w:spacing w:before="180"/>
      <w:outlineLvl w:val="1"/>
    </w:pPr>
    <w:rPr>
      <w:sz w:val="24"/>
    </w:rPr>
  </w:style>
  <w:style w:type="paragraph" w:styleId="4">
    <w:name w:val="heading 3"/>
    <w:basedOn w:val="3"/>
    <w:next w:val="1"/>
    <w:link w:val="75"/>
    <w:qFormat/>
    <w:uiPriority w:val="0"/>
    <w:pPr>
      <w:numPr>
        <w:ilvl w:val="2"/>
      </w:numPr>
      <w:spacing w:before="120"/>
      <w:outlineLvl w:val="2"/>
    </w:pPr>
  </w:style>
  <w:style w:type="paragraph" w:styleId="5">
    <w:name w:val="heading 4"/>
    <w:basedOn w:val="4"/>
    <w:next w:val="1"/>
    <w:link w:val="76"/>
    <w:qFormat/>
    <w:uiPriority w:val="0"/>
    <w:pPr>
      <w:numPr>
        <w:ilvl w:val="3"/>
      </w:numPr>
      <w:outlineLvl w:val="3"/>
    </w:pPr>
  </w:style>
  <w:style w:type="paragraph" w:styleId="6">
    <w:name w:val="heading 5"/>
    <w:basedOn w:val="5"/>
    <w:next w:val="1"/>
    <w:link w:val="77"/>
    <w:qFormat/>
    <w:uiPriority w:val="0"/>
    <w:pPr>
      <w:numPr>
        <w:ilvl w:val="4"/>
      </w:numPr>
      <w:outlineLvl w:val="4"/>
    </w:pPr>
  </w:style>
  <w:style w:type="paragraph" w:styleId="7">
    <w:name w:val="heading 6"/>
    <w:basedOn w:val="1"/>
    <w:next w:val="1"/>
    <w:link w:val="78"/>
    <w:qFormat/>
    <w:uiPriority w:val="0"/>
    <w:pPr>
      <w:keepNext/>
      <w:numPr>
        <w:ilvl w:val="5"/>
        <w:numId w:val="1"/>
      </w:numPr>
      <w:spacing w:before="120"/>
      <w:outlineLvl w:val="5"/>
    </w:pPr>
    <w:rPr>
      <w:rFonts w:ascii="Arial" w:hAnsi="Arial"/>
    </w:rPr>
  </w:style>
  <w:style w:type="paragraph" w:styleId="8">
    <w:name w:val="heading 7"/>
    <w:basedOn w:val="1"/>
    <w:next w:val="1"/>
    <w:link w:val="79"/>
    <w:qFormat/>
    <w:uiPriority w:val="0"/>
    <w:pPr>
      <w:keepNext/>
      <w:numPr>
        <w:ilvl w:val="6"/>
        <w:numId w:val="1"/>
      </w:numPr>
      <w:spacing w:before="120"/>
      <w:outlineLvl w:val="6"/>
    </w:pPr>
    <w:rPr>
      <w:rFonts w:ascii="Arial" w:hAnsi="Arial"/>
    </w:rPr>
  </w:style>
  <w:style w:type="paragraph" w:styleId="9">
    <w:name w:val="heading 8"/>
    <w:basedOn w:val="1"/>
    <w:next w:val="1"/>
    <w:link w:val="80"/>
    <w:qFormat/>
    <w:uiPriority w:val="0"/>
    <w:pPr>
      <w:keepNext/>
      <w:numPr>
        <w:ilvl w:val="7"/>
        <w:numId w:val="1"/>
      </w:numPr>
      <w:spacing w:before="120"/>
      <w:outlineLvl w:val="7"/>
    </w:pPr>
    <w:rPr>
      <w:rFonts w:ascii="Arial" w:hAnsi="Arial"/>
    </w:rPr>
  </w:style>
  <w:style w:type="paragraph" w:styleId="10">
    <w:name w:val="heading 9"/>
    <w:basedOn w:val="1"/>
    <w:next w:val="1"/>
    <w:link w:val="81"/>
    <w:qFormat/>
    <w:uiPriority w:val="0"/>
    <w:pPr>
      <w:keepNext/>
      <w:numPr>
        <w:ilvl w:val="8"/>
        <w:numId w:val="1"/>
      </w:numPr>
      <w:spacing w:before="180"/>
      <w:outlineLvl w:val="8"/>
    </w:pPr>
    <w:rPr>
      <w:rFonts w:ascii="Arial" w:hAnsi="Arial"/>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overflowPunct w:val="0"/>
      <w:autoSpaceDE w:val="0"/>
      <w:autoSpaceDN w:val="0"/>
      <w:adjustRightInd w:val="0"/>
      <w:ind w:left="568" w:hanging="284"/>
      <w:textAlignment w:val="baseline"/>
    </w:pPr>
    <w:rPr>
      <w:lang w:val="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54"/>
    <w:qFormat/>
    <w:uiPriority w:val="0"/>
    <w:pPr>
      <w:overflowPunct w:val="0"/>
      <w:autoSpaceDE w:val="0"/>
      <w:autoSpaceDN w:val="0"/>
      <w:adjustRightInd w:val="0"/>
      <w:spacing w:before="120" w:after="360"/>
      <w:jc w:val="center"/>
      <w:textAlignment w:val="baseline"/>
    </w:pPr>
    <w:rPr>
      <w:bCs/>
      <w:i/>
      <w:lang w:val="en-US"/>
    </w:rPr>
  </w:style>
  <w:style w:type="paragraph" w:styleId="28">
    <w:name w:val="Document Map"/>
    <w:basedOn w:val="1"/>
    <w:link w:val="82"/>
    <w:semiHidden/>
    <w:qFormat/>
    <w:uiPriority w:val="0"/>
    <w:pPr>
      <w:shd w:val="clear" w:color="auto" w:fill="000080"/>
      <w:overflowPunct w:val="0"/>
      <w:autoSpaceDE w:val="0"/>
      <w:autoSpaceDN w:val="0"/>
      <w:adjustRightInd w:val="0"/>
      <w:textAlignment w:val="baseline"/>
    </w:pPr>
    <w:rPr>
      <w:rFonts w:ascii="Tahoma" w:hAnsi="Tahoma"/>
      <w:lang w:val="en-US"/>
    </w:rPr>
  </w:style>
  <w:style w:type="paragraph" w:styleId="29">
    <w:name w:val="annotation text"/>
    <w:basedOn w:val="1"/>
    <w:link w:val="92"/>
    <w:qFormat/>
    <w:uiPriority w:val="0"/>
    <w:pPr>
      <w:tabs>
        <w:tab w:val="left" w:pos="1418"/>
        <w:tab w:val="left" w:pos="4678"/>
        <w:tab w:val="left" w:pos="5954"/>
        <w:tab w:val="left" w:pos="7088"/>
      </w:tabs>
      <w:spacing w:after="240"/>
    </w:pPr>
    <w:rPr>
      <w:rFonts w:ascii="Arial" w:hAnsi="Arial"/>
    </w:rPr>
  </w:style>
  <w:style w:type="paragraph" w:styleId="30">
    <w:name w:val="Body Text 3"/>
    <w:basedOn w:val="1"/>
    <w:link w:val="84"/>
    <w:qFormat/>
    <w:uiPriority w:val="0"/>
    <w:pPr>
      <w:overflowPunct w:val="0"/>
      <w:autoSpaceDE w:val="0"/>
      <w:autoSpaceDN w:val="0"/>
      <w:adjustRightInd w:val="0"/>
      <w:textAlignment w:val="baseline"/>
    </w:pPr>
    <w:rPr>
      <w:i/>
      <w:lang w:val="en-US"/>
    </w:rPr>
  </w:style>
  <w:style w:type="paragraph" w:styleId="31">
    <w:name w:val="Body Text"/>
    <w:basedOn w:val="1"/>
    <w:link w:val="85"/>
    <w:qFormat/>
    <w:uiPriority w:val="0"/>
    <w:rPr>
      <w:rFonts w:cs="Arial"/>
    </w:rPr>
  </w:style>
  <w:style w:type="paragraph" w:styleId="32">
    <w:name w:val="Body Text Indent"/>
    <w:basedOn w:val="1"/>
    <w:link w:val="86"/>
    <w:qFormat/>
    <w:uiPriority w:val="0"/>
    <w:pPr>
      <w:overflowPunct w:val="0"/>
      <w:autoSpaceDE w:val="0"/>
      <w:autoSpaceDN w:val="0"/>
      <w:adjustRightInd w:val="0"/>
      <w:spacing w:before="240" w:line="240" w:lineRule="exact"/>
      <w:ind w:firstLine="960" w:firstLineChars="400"/>
      <w:textAlignment w:val="baseline"/>
    </w:pPr>
    <w:rPr>
      <w:rFonts w:eastAsia="楷体_GB2312"/>
      <w:sz w:val="24"/>
      <w:lang w:val="en-US"/>
    </w:rPr>
  </w:style>
  <w:style w:type="paragraph" w:styleId="33">
    <w:name w:val="List Bullet 5"/>
    <w:basedOn w:val="23"/>
    <w:qFormat/>
    <w:uiPriority w:val="0"/>
    <w:pPr>
      <w:ind w:left="1702"/>
    </w:pPr>
  </w:style>
  <w:style w:type="paragraph" w:styleId="34">
    <w:name w:val="List Number 4"/>
    <w:basedOn w:val="1"/>
    <w:qFormat/>
    <w:uiPriority w:val="0"/>
    <w:pPr>
      <w:widowControl w:val="0"/>
      <w:numPr>
        <w:ilvl w:val="0"/>
        <w:numId w:val="2"/>
      </w:numPr>
      <w:tabs>
        <w:tab w:val="left" w:pos="1209"/>
      </w:tabs>
      <w:spacing w:after="0"/>
      <w:ind w:left="1209"/>
    </w:pPr>
    <w:rPr>
      <w:rFonts w:eastAsia="MS Mincho" w:asciiTheme="minorHAnsi" w:hAnsiTheme="minorHAnsi" w:cstheme="minorBidi"/>
      <w:kern w:val="2"/>
      <w:sz w:val="21"/>
      <w:szCs w:val="22"/>
      <w:lang w:val="en-US" w:eastAsia="en-GB"/>
    </w:rPr>
  </w:style>
  <w:style w:type="paragraph" w:styleId="35">
    <w:name w:val="toc 8"/>
    <w:basedOn w:val="20"/>
    <w:next w:val="1"/>
    <w:semiHidden/>
    <w:qFormat/>
    <w:uiPriority w:val="0"/>
    <w:pPr>
      <w:spacing w:before="180"/>
      <w:ind w:left="2693" w:hanging="2693"/>
    </w:pPr>
    <w:rPr>
      <w:b/>
    </w:rPr>
  </w:style>
  <w:style w:type="paragraph" w:styleId="36">
    <w:name w:val="Balloon Text"/>
    <w:basedOn w:val="1"/>
    <w:link w:val="60"/>
    <w:unhideWhenUsed/>
    <w:qFormat/>
    <w:uiPriority w:val="99"/>
    <w:rPr>
      <w:rFonts w:ascii="Segoe UI" w:hAnsi="Segoe UI" w:cs="Segoe UI"/>
      <w:sz w:val="18"/>
      <w:szCs w:val="18"/>
    </w:rPr>
  </w:style>
  <w:style w:type="paragraph" w:styleId="37">
    <w:name w:val="footer"/>
    <w:basedOn w:val="1"/>
    <w:link w:val="87"/>
    <w:qFormat/>
    <w:uiPriority w:val="99"/>
    <w:pPr>
      <w:tabs>
        <w:tab w:val="center" w:pos="4153"/>
        <w:tab w:val="right" w:pos="8306"/>
      </w:tabs>
    </w:pPr>
  </w:style>
  <w:style w:type="paragraph" w:styleId="38">
    <w:name w:val="header"/>
    <w:basedOn w:val="1"/>
    <w:link w:val="88"/>
    <w:qFormat/>
    <w:uiPriority w:val="0"/>
    <w:pPr>
      <w:tabs>
        <w:tab w:val="center" w:pos="4153"/>
        <w:tab w:val="right" w:pos="8306"/>
      </w:tabs>
    </w:pPr>
  </w:style>
  <w:style w:type="paragraph" w:styleId="39">
    <w:name w:val="Subtitle"/>
    <w:basedOn w:val="1"/>
    <w:next w:val="1"/>
    <w:link w:val="89"/>
    <w:qFormat/>
    <w:uiPriority w:val="0"/>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40">
    <w:name w:val="footnote text"/>
    <w:basedOn w:val="1"/>
    <w:link w:val="90"/>
    <w:semiHidden/>
    <w:qFormat/>
    <w:uiPriority w:val="0"/>
    <w:pPr>
      <w:keepLines/>
      <w:overflowPunct w:val="0"/>
      <w:autoSpaceDE w:val="0"/>
      <w:autoSpaceDN w:val="0"/>
      <w:adjustRightInd w:val="0"/>
      <w:spacing w:after="0"/>
      <w:ind w:left="454" w:hanging="454"/>
      <w:textAlignment w:val="baseline"/>
    </w:pPr>
    <w:rPr>
      <w:sz w:val="16"/>
      <w:lang w:val="en-US"/>
    </w:rPr>
  </w:style>
  <w:style w:type="paragraph" w:styleId="41">
    <w:name w:val="List 5"/>
    <w:basedOn w:val="42"/>
    <w:qFormat/>
    <w:uiPriority w:val="0"/>
    <w:pPr>
      <w:ind w:left="1702"/>
    </w:pPr>
  </w:style>
  <w:style w:type="paragraph" w:styleId="42">
    <w:name w:val="List 4"/>
    <w:basedOn w:val="11"/>
    <w:qFormat/>
    <w:uiPriority w:val="0"/>
    <w:pPr>
      <w:ind w:left="1418"/>
    </w:pPr>
  </w:style>
  <w:style w:type="paragraph" w:styleId="43">
    <w:name w:val="table of figures"/>
    <w:basedOn w:val="1"/>
    <w:next w:val="1"/>
    <w:unhideWhenUsed/>
    <w:qFormat/>
    <w:uiPriority w:val="99"/>
    <w:pPr>
      <w:overflowPunct w:val="0"/>
      <w:autoSpaceDE w:val="0"/>
      <w:autoSpaceDN w:val="0"/>
      <w:adjustRightInd w:val="0"/>
      <w:spacing w:before="120"/>
      <w:textAlignment w:val="baseline"/>
    </w:pPr>
    <w:rPr>
      <w:lang w:val="en-US"/>
    </w:rPr>
  </w:style>
  <w:style w:type="paragraph" w:styleId="44">
    <w:name w:val="toc 9"/>
    <w:basedOn w:val="35"/>
    <w:next w:val="1"/>
    <w:semiHidden/>
    <w:qFormat/>
    <w:uiPriority w:val="0"/>
    <w:pPr>
      <w:ind w:left="1418" w:hanging="1418"/>
    </w:pPr>
  </w:style>
  <w:style w:type="paragraph" w:styleId="45">
    <w:name w:val="Body Text 2"/>
    <w:basedOn w:val="1"/>
    <w:link w:val="91"/>
    <w:qFormat/>
    <w:uiPriority w:val="0"/>
    <w:pPr>
      <w:tabs>
        <w:tab w:val="left" w:pos="1985"/>
      </w:tabs>
      <w:overflowPunct w:val="0"/>
      <w:autoSpaceDE w:val="0"/>
      <w:autoSpaceDN w:val="0"/>
      <w:adjustRightInd w:val="0"/>
      <w:spacing w:after="0"/>
      <w:textAlignment w:val="baseline"/>
    </w:pPr>
    <w:rPr>
      <w:rFonts w:ascii="Arial" w:hAnsi="Arial"/>
      <w:sz w:val="22"/>
      <w:lang w:val="en-US"/>
    </w:rPr>
  </w:style>
  <w:style w:type="paragraph" w:styleId="46">
    <w:name w:val="Normal (Web)"/>
    <w:basedOn w:val="1"/>
    <w:unhideWhenUsed/>
    <w:qFormat/>
    <w:uiPriority w:val="0"/>
    <w:pPr>
      <w:spacing w:before="100" w:beforeAutospacing="1" w:after="100" w:afterAutospacing="1"/>
    </w:pPr>
    <w:rPr>
      <w:sz w:val="24"/>
      <w:szCs w:val="24"/>
      <w:lang w:val="en-US"/>
    </w:rPr>
  </w:style>
  <w:style w:type="paragraph" w:styleId="47">
    <w:name w:val="index 1"/>
    <w:basedOn w:val="1"/>
    <w:next w:val="1"/>
    <w:semiHidden/>
    <w:qFormat/>
    <w:uiPriority w:val="0"/>
    <w:pPr>
      <w:keepLines/>
      <w:overflowPunct w:val="0"/>
      <w:autoSpaceDE w:val="0"/>
      <w:autoSpaceDN w:val="0"/>
      <w:adjustRightInd w:val="0"/>
      <w:spacing w:after="0"/>
      <w:textAlignment w:val="baseline"/>
    </w:pPr>
    <w:rPr>
      <w:lang w:val="en-US"/>
    </w:rPr>
  </w:style>
  <w:style w:type="paragraph" w:styleId="48">
    <w:name w:val="index 2"/>
    <w:basedOn w:val="47"/>
    <w:next w:val="1"/>
    <w:semiHidden/>
    <w:qFormat/>
    <w:uiPriority w:val="0"/>
    <w:pPr>
      <w:ind w:left="284"/>
    </w:pPr>
  </w:style>
  <w:style w:type="paragraph" w:styleId="49">
    <w:name w:val="annotation subject"/>
    <w:basedOn w:val="29"/>
    <w:next w:val="29"/>
    <w:link w:val="93"/>
    <w:semiHidden/>
    <w:qFormat/>
    <w:uiPriority w:val="0"/>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51">
    <w:name w:val="Table Grid"/>
    <w:basedOn w:val="50"/>
    <w:qFormat/>
    <w:uiPriority w:val="3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basedOn w:val="52"/>
    <w:qFormat/>
    <w:uiPriority w:val="0"/>
    <w:rPr>
      <w:sz w:val="16"/>
    </w:rPr>
  </w:style>
  <w:style w:type="character" w:styleId="59">
    <w:name w:val="footnote reference"/>
    <w:semiHidden/>
    <w:qFormat/>
    <w:uiPriority w:val="0"/>
    <w:rPr>
      <w:b/>
      <w:position w:val="6"/>
      <w:sz w:val="16"/>
    </w:rPr>
  </w:style>
  <w:style w:type="character" w:customStyle="1" w:styleId="60">
    <w:name w:val="批注框文本 字符"/>
    <w:link w:val="36"/>
    <w:semiHidden/>
    <w:qFormat/>
    <w:uiPriority w:val="99"/>
    <w:rPr>
      <w:rFonts w:ascii="Segoe UI" w:hAnsi="Segoe UI" w:cs="Segoe UI"/>
      <w:sz w:val="18"/>
      <w:szCs w:val="18"/>
      <w:lang w:eastAsia="en-US"/>
    </w:rPr>
  </w:style>
  <w:style w:type="paragraph" w:customStyle="1" w:styleId="61">
    <w:name w:val="DECISION"/>
    <w:basedOn w:val="1"/>
    <w:qFormat/>
    <w:uiPriority w:val="0"/>
    <w:pPr>
      <w:widowControl w:val="0"/>
      <w:numPr>
        <w:ilvl w:val="0"/>
        <w:numId w:val="3"/>
      </w:numPr>
      <w:spacing w:before="120"/>
    </w:pPr>
    <w:rPr>
      <w:rFonts w:ascii="Arial" w:hAnsi="Arial"/>
      <w:b/>
      <w:color w:val="0000FF"/>
      <w:u w:val="single"/>
    </w:rPr>
  </w:style>
  <w:style w:type="paragraph" w:customStyle="1" w:styleId="62">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63">
    <w:name w:val="done"/>
    <w:basedOn w:val="62"/>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4">
    <w:name w:val="Not Done"/>
    <w:basedOn w:val="63"/>
    <w:qFormat/>
    <w:uiPriority w:val="0"/>
    <w:pPr>
      <w:numPr>
        <w:numId w:val="6"/>
      </w:numPr>
      <w:tabs>
        <w:tab w:val="left" w:pos="0"/>
      </w:tabs>
    </w:pPr>
    <w:rPr>
      <w:color w:val="FF0000"/>
    </w:rPr>
  </w:style>
  <w:style w:type="paragraph" w:styleId="65">
    <w:name w:val="List Paragraph"/>
    <w:basedOn w:val="1"/>
    <w:link w:val="152"/>
    <w:qFormat/>
    <w:uiPriority w:val="34"/>
    <w:pPr>
      <w:ind w:left="720"/>
    </w:pPr>
  </w:style>
  <w:style w:type="character" w:customStyle="1" w:styleId="66">
    <w:name w:val="不明显参考1"/>
    <w:qFormat/>
    <w:uiPriority w:val="31"/>
    <w:rPr>
      <w:smallCaps/>
      <w:color w:val="5A5A5A"/>
    </w:rPr>
  </w:style>
  <w:style w:type="paragraph" w:customStyle="1" w:styleId="67">
    <w:name w:val="References"/>
    <w:basedOn w:val="1"/>
    <w:link w:val="68"/>
    <w:qFormat/>
    <w:uiPriority w:val="0"/>
    <w:pPr>
      <w:numPr>
        <w:ilvl w:val="0"/>
        <w:numId w:val="7"/>
      </w:numPr>
      <w:spacing w:after="60"/>
      <w:ind w:left="357" w:hanging="357"/>
    </w:pPr>
  </w:style>
  <w:style w:type="character" w:customStyle="1" w:styleId="68">
    <w:name w:val="References 字符"/>
    <w:link w:val="67"/>
    <w:qFormat/>
    <w:uiPriority w:val="0"/>
    <w:rPr>
      <w:lang w:val="en-GB" w:eastAsia="en-US"/>
    </w:rPr>
  </w:style>
  <w:style w:type="paragraph" w:styleId="69">
    <w:name w:val="Quote"/>
    <w:basedOn w:val="1"/>
    <w:next w:val="1"/>
    <w:link w:val="70"/>
    <w:qFormat/>
    <w:uiPriority w:val="29"/>
    <w:pPr>
      <w:spacing w:before="200" w:after="160"/>
      <w:ind w:left="864" w:right="864"/>
      <w:jc w:val="center"/>
    </w:pPr>
    <w:rPr>
      <w:i/>
      <w:iCs/>
      <w:color w:val="404040"/>
    </w:rPr>
  </w:style>
  <w:style w:type="character" w:customStyle="1" w:styleId="70">
    <w:name w:val="引用 字符"/>
    <w:link w:val="69"/>
    <w:qFormat/>
    <w:uiPriority w:val="29"/>
    <w:rPr>
      <w:i/>
      <w:iCs/>
      <w:color w:val="404040"/>
      <w:lang w:val="en-GB" w:eastAsia="en-US"/>
    </w:rPr>
  </w:style>
  <w:style w:type="character" w:customStyle="1" w:styleId="71">
    <w:name w:val="书籍标题1"/>
    <w:qFormat/>
    <w:uiPriority w:val="33"/>
    <w:rPr>
      <w:b/>
      <w:bCs/>
      <w:i/>
      <w:iCs/>
      <w:spacing w:val="5"/>
    </w:rPr>
  </w:style>
  <w:style w:type="paragraph" w:styleId="72">
    <w:name w:val="No Spacing"/>
    <w:qFormat/>
    <w:uiPriority w:val="1"/>
    <w:rPr>
      <w:rFonts w:ascii="Times New Roman" w:hAnsi="Times New Roman" w:eastAsia="Times New Roman" w:cs="Times New Roman"/>
      <w:lang w:val="en-GB" w:eastAsia="en-US" w:bidi="ar-SA"/>
    </w:rPr>
  </w:style>
  <w:style w:type="character" w:customStyle="1" w:styleId="73">
    <w:name w:val="标题 1 字符"/>
    <w:basedOn w:val="52"/>
    <w:link w:val="2"/>
    <w:qFormat/>
    <w:uiPriority w:val="9"/>
    <w:rPr>
      <w:rFonts w:ascii="Arial" w:hAnsi="Arial"/>
      <w:sz w:val="28"/>
      <w:lang w:val="en-GB" w:eastAsia="en-US"/>
    </w:rPr>
  </w:style>
  <w:style w:type="character" w:customStyle="1" w:styleId="74">
    <w:name w:val="标题 2 字符"/>
    <w:basedOn w:val="52"/>
    <w:link w:val="3"/>
    <w:qFormat/>
    <w:uiPriority w:val="9"/>
    <w:rPr>
      <w:rFonts w:ascii="Arial" w:hAnsi="Arial"/>
      <w:sz w:val="24"/>
      <w:lang w:val="en-GB" w:eastAsia="en-US"/>
    </w:rPr>
  </w:style>
  <w:style w:type="character" w:customStyle="1" w:styleId="75">
    <w:name w:val="标题 3 字符"/>
    <w:basedOn w:val="52"/>
    <w:link w:val="4"/>
    <w:qFormat/>
    <w:uiPriority w:val="0"/>
    <w:rPr>
      <w:rFonts w:ascii="Arial" w:hAnsi="Arial"/>
      <w:sz w:val="24"/>
      <w:lang w:val="en-GB" w:eastAsia="en-US"/>
    </w:rPr>
  </w:style>
  <w:style w:type="character" w:customStyle="1" w:styleId="76">
    <w:name w:val="标题 4 字符"/>
    <w:basedOn w:val="52"/>
    <w:link w:val="5"/>
    <w:qFormat/>
    <w:uiPriority w:val="0"/>
    <w:rPr>
      <w:rFonts w:ascii="Arial" w:hAnsi="Arial"/>
      <w:lang w:val="en-GB" w:eastAsia="en-US"/>
    </w:rPr>
  </w:style>
  <w:style w:type="character" w:customStyle="1" w:styleId="77">
    <w:name w:val="标题 5 字符"/>
    <w:basedOn w:val="52"/>
    <w:link w:val="6"/>
    <w:qFormat/>
    <w:uiPriority w:val="0"/>
    <w:rPr>
      <w:rFonts w:ascii="Arial" w:hAnsi="Arial"/>
      <w:lang w:val="en-GB" w:eastAsia="en-US"/>
    </w:rPr>
  </w:style>
  <w:style w:type="character" w:customStyle="1" w:styleId="78">
    <w:name w:val="标题 6 字符"/>
    <w:basedOn w:val="52"/>
    <w:link w:val="7"/>
    <w:qFormat/>
    <w:uiPriority w:val="0"/>
    <w:rPr>
      <w:rFonts w:ascii="Arial" w:hAnsi="Arial"/>
      <w:lang w:val="en-GB" w:eastAsia="en-US"/>
    </w:rPr>
  </w:style>
  <w:style w:type="character" w:customStyle="1" w:styleId="79">
    <w:name w:val="标题 7 字符"/>
    <w:basedOn w:val="52"/>
    <w:link w:val="8"/>
    <w:qFormat/>
    <w:uiPriority w:val="0"/>
    <w:rPr>
      <w:rFonts w:ascii="Arial" w:hAnsi="Arial"/>
      <w:lang w:val="en-GB" w:eastAsia="en-US"/>
    </w:rPr>
  </w:style>
  <w:style w:type="character" w:customStyle="1" w:styleId="80">
    <w:name w:val="标题 8 字符"/>
    <w:basedOn w:val="52"/>
    <w:link w:val="9"/>
    <w:qFormat/>
    <w:uiPriority w:val="0"/>
    <w:rPr>
      <w:rFonts w:ascii="Arial" w:hAnsi="Arial"/>
      <w:lang w:val="en-GB" w:eastAsia="en-US"/>
    </w:rPr>
  </w:style>
  <w:style w:type="character" w:customStyle="1" w:styleId="81">
    <w:name w:val="标题 9 字符"/>
    <w:basedOn w:val="52"/>
    <w:link w:val="10"/>
    <w:qFormat/>
    <w:uiPriority w:val="0"/>
    <w:rPr>
      <w:rFonts w:ascii="Arial" w:hAnsi="Arial"/>
      <w:lang w:val="en-GB" w:eastAsia="en-US"/>
    </w:rPr>
  </w:style>
  <w:style w:type="character" w:customStyle="1" w:styleId="82">
    <w:name w:val="文档结构图 字符"/>
    <w:basedOn w:val="52"/>
    <w:link w:val="28"/>
    <w:semiHidden/>
    <w:qFormat/>
    <w:uiPriority w:val="0"/>
    <w:rPr>
      <w:rFonts w:ascii="Tahoma" w:hAnsi="Tahoma" w:eastAsia="宋体"/>
      <w:shd w:val="clear" w:color="auto" w:fill="000080"/>
      <w:lang w:eastAsia="en-US"/>
    </w:rPr>
  </w:style>
  <w:style w:type="character" w:customStyle="1" w:styleId="83">
    <w:name w:val="批注文字 字符"/>
    <w:basedOn w:val="52"/>
    <w:qFormat/>
    <w:uiPriority w:val="0"/>
    <w:rPr>
      <w:rFonts w:ascii="Arial" w:hAnsi="Arial" w:eastAsia="Times New Roman"/>
      <w:lang w:val="en-GB" w:eastAsia="en-US"/>
    </w:rPr>
  </w:style>
  <w:style w:type="character" w:customStyle="1" w:styleId="84">
    <w:name w:val="正文文本 3 字符"/>
    <w:basedOn w:val="52"/>
    <w:link w:val="30"/>
    <w:qFormat/>
    <w:uiPriority w:val="0"/>
    <w:rPr>
      <w:rFonts w:eastAsia="宋体"/>
      <w:i/>
      <w:lang w:eastAsia="en-US"/>
    </w:rPr>
  </w:style>
  <w:style w:type="character" w:customStyle="1" w:styleId="85">
    <w:name w:val="正文文本 字符"/>
    <w:basedOn w:val="52"/>
    <w:link w:val="31"/>
    <w:qFormat/>
    <w:uiPriority w:val="0"/>
    <w:rPr>
      <w:rFonts w:cs="Arial"/>
      <w:lang w:val="en-GB" w:eastAsia="en-US"/>
    </w:rPr>
  </w:style>
  <w:style w:type="character" w:customStyle="1" w:styleId="86">
    <w:name w:val="正文文本缩进 字符"/>
    <w:basedOn w:val="52"/>
    <w:link w:val="32"/>
    <w:qFormat/>
    <w:uiPriority w:val="0"/>
    <w:rPr>
      <w:rFonts w:eastAsia="楷体_GB2312"/>
      <w:sz w:val="24"/>
      <w:lang w:eastAsia="en-US"/>
    </w:rPr>
  </w:style>
  <w:style w:type="character" w:customStyle="1" w:styleId="87">
    <w:name w:val="页脚 字符"/>
    <w:basedOn w:val="52"/>
    <w:link w:val="37"/>
    <w:qFormat/>
    <w:uiPriority w:val="99"/>
    <w:rPr>
      <w:rFonts w:eastAsia="宋体"/>
      <w:lang w:val="en-GB" w:eastAsia="en-US"/>
    </w:rPr>
  </w:style>
  <w:style w:type="character" w:customStyle="1" w:styleId="88">
    <w:name w:val="页眉 字符"/>
    <w:basedOn w:val="52"/>
    <w:link w:val="38"/>
    <w:qFormat/>
    <w:uiPriority w:val="0"/>
    <w:rPr>
      <w:rFonts w:eastAsia="宋体"/>
      <w:lang w:val="en-GB" w:eastAsia="en-US"/>
    </w:rPr>
  </w:style>
  <w:style w:type="character" w:customStyle="1" w:styleId="89">
    <w:name w:val="副标题 字符"/>
    <w:basedOn w:val="52"/>
    <w:link w:val="39"/>
    <w:qFormat/>
    <w:uiPriority w:val="0"/>
    <w:rPr>
      <w:rFonts w:ascii="Cambria" w:hAnsi="Cambria" w:eastAsia="宋体"/>
      <w:sz w:val="24"/>
      <w:szCs w:val="24"/>
      <w:lang w:eastAsia="en-US"/>
    </w:rPr>
  </w:style>
  <w:style w:type="character" w:customStyle="1" w:styleId="90">
    <w:name w:val="脚注文本 字符"/>
    <w:basedOn w:val="52"/>
    <w:link w:val="40"/>
    <w:semiHidden/>
    <w:qFormat/>
    <w:uiPriority w:val="0"/>
    <w:rPr>
      <w:rFonts w:eastAsia="宋体"/>
      <w:sz w:val="16"/>
      <w:lang w:eastAsia="en-US"/>
    </w:rPr>
  </w:style>
  <w:style w:type="character" w:customStyle="1" w:styleId="91">
    <w:name w:val="正文文本 2 字符"/>
    <w:basedOn w:val="52"/>
    <w:link w:val="45"/>
    <w:qFormat/>
    <w:uiPriority w:val="0"/>
    <w:rPr>
      <w:rFonts w:ascii="Arial" w:hAnsi="Arial" w:eastAsia="宋体"/>
      <w:sz w:val="22"/>
      <w:lang w:eastAsia="en-US"/>
    </w:rPr>
  </w:style>
  <w:style w:type="character" w:customStyle="1" w:styleId="92">
    <w:name w:val="批注文字 字符1"/>
    <w:basedOn w:val="52"/>
    <w:link w:val="29"/>
    <w:qFormat/>
    <w:uiPriority w:val="0"/>
    <w:rPr>
      <w:rFonts w:ascii="Arial" w:hAnsi="Arial" w:eastAsia="宋体"/>
      <w:lang w:val="en-GB" w:eastAsia="en-US"/>
    </w:rPr>
  </w:style>
  <w:style w:type="character" w:customStyle="1" w:styleId="93">
    <w:name w:val="批注主题 字符"/>
    <w:basedOn w:val="92"/>
    <w:link w:val="49"/>
    <w:semiHidden/>
    <w:qFormat/>
    <w:uiPriority w:val="0"/>
    <w:rPr>
      <w:rFonts w:ascii="Arial" w:hAnsi="Arial" w:eastAsia="宋体"/>
      <w:b/>
      <w:bCs/>
      <w:lang w:val="en-GB" w:eastAsia="en-US"/>
    </w:rPr>
  </w:style>
  <w:style w:type="paragraph" w:customStyle="1" w:styleId="94">
    <w:name w:val="H6"/>
    <w:basedOn w:val="6"/>
    <w:next w:val="1"/>
    <w:qFormat/>
    <w:uiPriority w:val="0"/>
    <w:pPr>
      <w:keepLines/>
      <w:overflowPunct w:val="0"/>
      <w:autoSpaceDE w:val="0"/>
      <w:autoSpaceDN w:val="0"/>
      <w:adjustRightInd w:val="0"/>
      <w:ind w:left="1985" w:hanging="1985"/>
      <w:jc w:val="left"/>
      <w:textAlignment w:val="baseline"/>
      <w:outlineLvl w:val="9"/>
    </w:p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97">
    <w:name w:val="TT"/>
    <w:basedOn w:val="2"/>
    <w:next w:val="1"/>
    <w:qFormat/>
    <w:uiPriority w:val="0"/>
    <w:pPr>
      <w:keepLines/>
      <w:pBdr>
        <w:top w:val="single" w:color="auto" w:sz="12" w:space="3"/>
      </w:pBdr>
      <w:overflowPunct w:val="0"/>
      <w:autoSpaceDE w:val="0"/>
      <w:autoSpaceDN w:val="0"/>
      <w:adjustRightInd w:val="0"/>
      <w:ind w:left="432" w:hanging="432"/>
      <w:jc w:val="left"/>
      <w:textAlignment w:val="baseline"/>
      <w:outlineLvl w:val="9"/>
    </w:pPr>
    <w:rPr>
      <w:sz w:val="36"/>
    </w:rPr>
  </w:style>
  <w:style w:type="paragraph" w:customStyle="1" w:styleId="98">
    <w:name w:val="TAH"/>
    <w:basedOn w:val="99"/>
    <w:link w:val="187"/>
    <w:qFormat/>
    <w:uiPriority w:val="0"/>
    <w:rPr>
      <w:b/>
    </w:rPr>
  </w:style>
  <w:style w:type="paragraph" w:customStyle="1" w:styleId="99">
    <w:name w:val="TAC"/>
    <w:basedOn w:val="100"/>
    <w:link w:val="150"/>
    <w:qFormat/>
    <w:uiPriority w:val="0"/>
    <w:pPr>
      <w:jc w:val="center"/>
    </w:pPr>
  </w:style>
  <w:style w:type="paragraph" w:customStyle="1" w:styleId="100">
    <w:name w:val="TAL"/>
    <w:basedOn w:val="1"/>
    <w:link w:val="178"/>
    <w:qFormat/>
    <w:uiPriority w:val="0"/>
    <w:pPr>
      <w:keepNext/>
      <w:keepLines/>
      <w:overflowPunct w:val="0"/>
      <w:autoSpaceDE w:val="0"/>
      <w:autoSpaceDN w:val="0"/>
      <w:adjustRightInd w:val="0"/>
      <w:spacing w:after="0"/>
      <w:textAlignment w:val="baseline"/>
    </w:pPr>
    <w:rPr>
      <w:rFonts w:ascii="Arial" w:hAnsi="Arial"/>
      <w:sz w:val="18"/>
      <w:lang w:val="en-US"/>
    </w:rPr>
  </w:style>
  <w:style w:type="paragraph" w:customStyle="1" w:styleId="101">
    <w:name w:val="TF"/>
    <w:basedOn w:val="102"/>
    <w:qFormat/>
    <w:uiPriority w:val="0"/>
    <w:pPr>
      <w:keepNext w:val="0"/>
      <w:spacing w:before="0" w:after="240"/>
    </w:pPr>
  </w:style>
  <w:style w:type="paragraph" w:customStyle="1" w:styleId="102">
    <w:name w:val="TH"/>
    <w:basedOn w:val="1"/>
    <w:link w:val="151"/>
    <w:qFormat/>
    <w:uiPriority w:val="0"/>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103">
    <w:name w:val="NO"/>
    <w:basedOn w:val="1"/>
    <w:link w:val="157"/>
    <w:qFormat/>
    <w:uiPriority w:val="0"/>
    <w:pPr>
      <w:keepLines/>
      <w:overflowPunct w:val="0"/>
      <w:autoSpaceDE w:val="0"/>
      <w:autoSpaceDN w:val="0"/>
      <w:adjustRightInd w:val="0"/>
      <w:ind w:left="1135" w:hanging="851"/>
      <w:textAlignment w:val="baseline"/>
    </w:pPr>
    <w:rPr>
      <w:lang w:val="en-US"/>
    </w:rPr>
  </w:style>
  <w:style w:type="paragraph" w:customStyle="1" w:styleId="104">
    <w:name w:val="EX"/>
    <w:basedOn w:val="1"/>
    <w:qFormat/>
    <w:uiPriority w:val="0"/>
    <w:pPr>
      <w:keepLines/>
      <w:overflowPunct w:val="0"/>
      <w:autoSpaceDE w:val="0"/>
      <w:autoSpaceDN w:val="0"/>
      <w:adjustRightInd w:val="0"/>
      <w:ind w:left="1702" w:hanging="1418"/>
      <w:textAlignment w:val="baseline"/>
    </w:pPr>
    <w:rPr>
      <w:lang w:val="en-US"/>
    </w:rPr>
  </w:style>
  <w:style w:type="paragraph" w:customStyle="1" w:styleId="105">
    <w:name w:val="FP"/>
    <w:basedOn w:val="1"/>
    <w:qFormat/>
    <w:uiPriority w:val="0"/>
    <w:pPr>
      <w:overflowPunct w:val="0"/>
      <w:autoSpaceDE w:val="0"/>
      <w:autoSpaceDN w:val="0"/>
      <w:adjustRightInd w:val="0"/>
      <w:spacing w:after="0"/>
      <w:textAlignment w:val="baseline"/>
    </w:pPr>
    <w:rPr>
      <w:lang w:val="en-US"/>
    </w:rPr>
  </w:style>
  <w:style w:type="paragraph" w:customStyle="1" w:styleId="10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overflowPunct w:val="0"/>
      <w:autoSpaceDE w:val="0"/>
      <w:autoSpaceDN w:val="0"/>
      <w:adjustRightInd w:val="0"/>
      <w:textAlignment w:val="baseline"/>
    </w:pPr>
    <w:rPr>
      <w:lang w:val="en-US"/>
    </w:rPr>
  </w:style>
  <w:style w:type="paragraph" w:customStyle="1" w:styleId="110">
    <w:name w:val="NF"/>
    <w:basedOn w:val="103"/>
    <w:qFormat/>
    <w:uiPriority w:val="0"/>
    <w:pPr>
      <w:keepNext/>
      <w:spacing w:after="0"/>
    </w:pPr>
    <w:rPr>
      <w:rFonts w:ascii="Arial" w:hAnsi="Arial"/>
      <w:sz w:val="18"/>
    </w:rPr>
  </w:style>
  <w:style w:type="paragraph" w:customStyle="1" w:styleId="111">
    <w:name w:val="PL"/>
    <w:link w:val="2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11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11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11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21">
    <w:name w:val="Editor's Note"/>
    <w:basedOn w:val="103"/>
    <w:qFormat/>
    <w:uiPriority w:val="0"/>
    <w:rPr>
      <w:color w:val="FF0000"/>
    </w:rPr>
  </w:style>
  <w:style w:type="paragraph" w:customStyle="1" w:styleId="122">
    <w:name w:val="B1"/>
    <w:basedOn w:val="13"/>
    <w:link w:val="158"/>
    <w:qFormat/>
    <w:uiPriority w:val="0"/>
    <w:pPr>
      <w:ind w:left="284" w:firstLine="0"/>
    </w:pPr>
  </w:style>
  <w:style w:type="paragraph" w:customStyle="1" w:styleId="123">
    <w:name w:val="B2"/>
    <w:basedOn w:val="12"/>
    <w:link w:val="159"/>
    <w:qFormat/>
    <w:uiPriority w:val="0"/>
    <w:pPr>
      <w:ind w:left="567" w:firstLine="0"/>
    </w:pPr>
  </w:style>
  <w:style w:type="paragraph" w:customStyle="1" w:styleId="124">
    <w:name w:val="B3"/>
    <w:basedOn w:val="11"/>
    <w:qFormat/>
    <w:uiPriority w:val="0"/>
    <w:pPr>
      <w:ind w:left="851" w:firstLine="0"/>
    </w:pPr>
  </w:style>
  <w:style w:type="paragraph" w:customStyle="1" w:styleId="125">
    <w:name w:val="B4"/>
    <w:basedOn w:val="42"/>
    <w:qFormat/>
    <w:uiPriority w:val="0"/>
    <w:pPr>
      <w:ind w:left="1134" w:firstLine="0"/>
    </w:pPr>
  </w:style>
  <w:style w:type="paragraph" w:customStyle="1" w:styleId="126">
    <w:name w:val="B5"/>
    <w:basedOn w:val="41"/>
    <w:qFormat/>
    <w:uiPriority w:val="0"/>
    <w:pPr>
      <w:ind w:left="1418" w:firstLine="0"/>
    </w:pPr>
  </w:style>
  <w:style w:type="paragraph" w:customStyle="1" w:styleId="127">
    <w:name w:val="ZTD"/>
    <w:basedOn w:val="115"/>
    <w:qFormat/>
    <w:uiPriority w:val="0"/>
    <w:pPr>
      <w:framePr w:hRule="auto" w:y="852"/>
    </w:pPr>
    <w:rPr>
      <w:i w:val="0"/>
      <w:sz w:val="40"/>
    </w:rPr>
  </w:style>
  <w:style w:type="character" w:customStyle="1" w:styleId="128">
    <w:name w:val="MTEquationSection"/>
    <w:qFormat/>
    <w:uiPriority w:val="0"/>
    <w:rPr>
      <w:rFonts w:ascii="Arial" w:hAnsi="Arial"/>
      <w:color w:val="FF0000"/>
      <w:sz w:val="24"/>
    </w:rPr>
  </w:style>
  <w:style w:type="paragraph" w:customStyle="1" w:styleId="129">
    <w:name w:val="Bulleted o 1"/>
    <w:basedOn w:val="1"/>
    <w:qFormat/>
    <w:uiPriority w:val="0"/>
    <w:pPr>
      <w:numPr>
        <w:ilvl w:val="0"/>
        <w:numId w:val="8"/>
      </w:numPr>
      <w:overflowPunct w:val="0"/>
      <w:autoSpaceDE w:val="0"/>
      <w:autoSpaceDN w:val="0"/>
      <w:adjustRightInd w:val="0"/>
      <w:textAlignment w:val="baseline"/>
    </w:pPr>
    <w:rPr>
      <w:lang w:val="en-US"/>
    </w:rPr>
  </w:style>
  <w:style w:type="paragraph" w:customStyle="1" w:styleId="130">
    <w:name w:val="text"/>
    <w:basedOn w:val="1"/>
    <w:qFormat/>
    <w:uiPriority w:val="0"/>
    <w:pPr>
      <w:overflowPunct w:val="0"/>
      <w:autoSpaceDE w:val="0"/>
      <w:autoSpaceDN w:val="0"/>
      <w:adjustRightInd w:val="0"/>
      <w:spacing w:after="240"/>
      <w:textAlignment w:val="baseline"/>
    </w:pPr>
    <w:rPr>
      <w:sz w:val="24"/>
      <w:lang w:val="en-US" w:eastAsia="zh-CN"/>
    </w:rPr>
  </w:style>
  <w:style w:type="paragraph" w:customStyle="1" w:styleId="131">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32">
    <w:name w:val="00 BodyText"/>
    <w:basedOn w:val="1"/>
    <w:qFormat/>
    <w:uiPriority w:val="0"/>
    <w:pPr>
      <w:overflowPunct w:val="0"/>
      <w:autoSpaceDE w:val="0"/>
      <w:autoSpaceDN w:val="0"/>
      <w:adjustRightInd w:val="0"/>
      <w:spacing w:after="220"/>
      <w:textAlignment w:val="baseline"/>
    </w:pPr>
    <w:rPr>
      <w:rFonts w:ascii="Arial" w:hAnsi="Arial"/>
      <w:sz w:val="22"/>
      <w:lang w:val="en-US"/>
    </w:rPr>
  </w:style>
  <w:style w:type="paragraph" w:customStyle="1" w:styleId="1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134">
    <w:name w:val="table"/>
    <w:basedOn w:val="130"/>
    <w:next w:val="130"/>
    <w:qFormat/>
    <w:uiPriority w:val="0"/>
    <w:pPr>
      <w:spacing w:after="0"/>
      <w:jc w:val="center"/>
    </w:pPr>
    <w:rPr>
      <w:sz w:val="20"/>
    </w:rPr>
  </w:style>
  <w:style w:type="paragraph" w:customStyle="1" w:styleId="135">
    <w:name w:val="body Char Char Char"/>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136">
    <w:name w:val="Heading 1 Char"/>
    <w:qFormat/>
    <w:uiPriority w:val="0"/>
    <w:rPr>
      <w:rFonts w:ascii="Arial" w:hAnsi="Arial"/>
      <w:sz w:val="36"/>
      <w:lang w:val="en-GB" w:eastAsia="en-US" w:bidi="ar-SA"/>
    </w:rPr>
  </w:style>
  <w:style w:type="paragraph" w:customStyle="1" w:styleId="137">
    <w:name w:val="body"/>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138">
    <w:name w:val="CR Cover Page"/>
    <w:qFormat/>
    <w:uiPriority w:val="0"/>
    <w:pPr>
      <w:spacing w:after="120"/>
    </w:pPr>
    <w:rPr>
      <w:rFonts w:ascii="Arial" w:hAnsi="Arial" w:eastAsia="MS Mincho" w:cs="Times New Roman"/>
      <w:lang w:val="en-GB" w:eastAsia="en-US" w:bidi="ar-SA"/>
    </w:rPr>
  </w:style>
  <w:style w:type="character" w:customStyle="1" w:styleId="139">
    <w:name w:val="Char Char3"/>
    <w:qFormat/>
    <w:uiPriority w:val="0"/>
    <w:rPr>
      <w:rFonts w:ascii="Arial" w:hAnsi="Arial"/>
      <w:sz w:val="36"/>
      <w:lang w:val="en-GB" w:eastAsia="en-US" w:bidi="ar-SA"/>
    </w:rPr>
  </w:style>
  <w:style w:type="character" w:customStyle="1" w:styleId="140">
    <w:name w:val="Char Char2"/>
    <w:qFormat/>
    <w:uiPriority w:val="0"/>
    <w:rPr>
      <w:rFonts w:ascii="Arial" w:hAnsi="Arial"/>
      <w:sz w:val="32"/>
      <w:lang w:val="en-GB" w:eastAsia="en-US" w:bidi="ar-SA"/>
    </w:rPr>
  </w:style>
  <w:style w:type="character" w:customStyle="1" w:styleId="141">
    <w:name w:val="Char Char1"/>
    <w:qFormat/>
    <w:uiPriority w:val="0"/>
    <w:rPr>
      <w:rFonts w:ascii="Arial" w:hAnsi="Arial"/>
      <w:sz w:val="28"/>
      <w:lang w:val="en-GB" w:eastAsia="en-US" w:bidi="ar-SA"/>
    </w:rPr>
  </w:style>
  <w:style w:type="character" w:customStyle="1" w:styleId="142">
    <w:name w:val="h4 Char Char"/>
    <w:qFormat/>
    <w:uiPriority w:val="0"/>
    <w:rPr>
      <w:rFonts w:ascii="Arial" w:hAnsi="Arial"/>
      <w:sz w:val="24"/>
      <w:lang w:val="en-GB" w:eastAsia="en-US" w:bidi="ar-SA"/>
    </w:rPr>
  </w:style>
  <w:style w:type="character" w:customStyle="1" w:styleId="143">
    <w:name w:val="Char Char"/>
    <w:qFormat/>
    <w:uiPriority w:val="0"/>
    <w:rPr>
      <w:rFonts w:ascii="Arial" w:hAnsi="Arial"/>
      <w:sz w:val="22"/>
      <w:lang w:val="en-GB" w:eastAsia="en-US" w:bidi="ar-SA"/>
    </w:rPr>
  </w:style>
  <w:style w:type="paragraph" w:customStyle="1" w:styleId="144">
    <w:name w:val="Reference"/>
    <w:basedOn w:val="104"/>
    <w:qFormat/>
    <w:uiPriority w:val="0"/>
    <w:pPr>
      <w:tabs>
        <w:tab w:val="left" w:pos="360"/>
      </w:tabs>
      <w:suppressAutoHyphens/>
      <w:autoSpaceDN/>
      <w:adjustRightInd/>
      <w:ind w:left="0" w:firstLine="0"/>
    </w:pPr>
    <w:rPr>
      <w:lang w:eastAsia="ar-SA"/>
    </w:rPr>
  </w:style>
  <w:style w:type="paragraph" w:customStyle="1" w:styleId="145">
    <w:name w:val="修订1"/>
    <w:hidden/>
    <w:semiHidden/>
    <w:qFormat/>
    <w:uiPriority w:val="99"/>
    <w:rPr>
      <w:rFonts w:ascii="Times New Roman" w:hAnsi="Times New Roman" w:eastAsia="宋体" w:cs="Times New Roman"/>
      <w:lang w:val="en-GB" w:eastAsia="en-US" w:bidi="ar-SA"/>
    </w:rPr>
  </w:style>
  <w:style w:type="paragraph" w:customStyle="1" w:styleId="146">
    <w:name w:val="LGTdoc_본문"/>
    <w:basedOn w:val="1"/>
    <w:qFormat/>
    <w:uiPriority w:val="0"/>
    <w:pPr>
      <w:widowControl w:val="0"/>
      <w:autoSpaceDE w:val="0"/>
      <w:autoSpaceDN w:val="0"/>
      <w:adjustRightInd w:val="0"/>
      <w:snapToGrid w:val="0"/>
      <w:spacing w:after="0" w:afterLines="50" w:line="264" w:lineRule="auto"/>
    </w:pPr>
    <w:rPr>
      <w:rFonts w:eastAsia="Batang"/>
      <w:kern w:val="2"/>
      <w:sz w:val="22"/>
      <w:szCs w:val="24"/>
      <w:lang w:val="en-US" w:eastAsia="ko-KR"/>
    </w:rPr>
  </w:style>
  <w:style w:type="paragraph" w:customStyle="1" w:styleId="14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148">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149">
    <w:name w:val="Placeholder Text"/>
    <w:semiHidden/>
    <w:qFormat/>
    <w:uiPriority w:val="99"/>
    <w:rPr>
      <w:color w:val="808080"/>
    </w:rPr>
  </w:style>
  <w:style w:type="character" w:customStyle="1" w:styleId="150">
    <w:name w:val="TAC Char"/>
    <w:link w:val="99"/>
    <w:qFormat/>
    <w:uiPriority w:val="0"/>
    <w:rPr>
      <w:rFonts w:ascii="Arial" w:hAnsi="Arial" w:eastAsia="宋体"/>
      <w:sz w:val="18"/>
      <w:lang w:eastAsia="en-US"/>
    </w:rPr>
  </w:style>
  <w:style w:type="character" w:customStyle="1" w:styleId="151">
    <w:name w:val="TH Char"/>
    <w:link w:val="102"/>
    <w:qFormat/>
    <w:uiPriority w:val="0"/>
    <w:rPr>
      <w:rFonts w:ascii="Arial" w:hAnsi="Arial" w:eastAsia="宋体"/>
      <w:b/>
      <w:lang w:eastAsia="en-US"/>
    </w:rPr>
  </w:style>
  <w:style w:type="character" w:customStyle="1" w:styleId="152">
    <w:name w:val="列表段落 字符"/>
    <w:link w:val="65"/>
    <w:qFormat/>
    <w:locked/>
    <w:uiPriority w:val="34"/>
    <w:rPr>
      <w:rFonts w:eastAsia="宋体"/>
      <w:lang w:val="en-GB" w:eastAsia="en-US"/>
    </w:rPr>
  </w:style>
  <w:style w:type="table" w:customStyle="1" w:styleId="153">
    <w:name w:val="网格表 4 - 着色 11"/>
    <w:basedOn w:val="50"/>
    <w:qFormat/>
    <w:uiPriority w:val="49"/>
    <w:rPr>
      <w:rFonts w:eastAsiaTheme="minorHAnsi"/>
      <w:sz w:val="22"/>
      <w:szCs w:val="22"/>
      <w:lang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154">
    <w:name w:val="题注 字符"/>
    <w:link w:val="27"/>
    <w:qFormat/>
    <w:uiPriority w:val="0"/>
    <w:rPr>
      <w:rFonts w:eastAsia="宋体"/>
      <w:bCs/>
      <w:i/>
      <w:lang w:eastAsia="en-US"/>
    </w:rPr>
  </w:style>
  <w:style w:type="paragraph" w:customStyle="1" w:styleId="155">
    <w:name w:val="Proposal"/>
    <w:basedOn w:val="1"/>
    <w:link w:val="156"/>
    <w:qFormat/>
    <w:uiPriority w:val="0"/>
    <w:pPr>
      <w:numPr>
        <w:ilvl w:val="0"/>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156">
    <w:name w:val="Proposal Char"/>
    <w:basedOn w:val="52"/>
    <w:link w:val="155"/>
    <w:qFormat/>
    <w:uiPriority w:val="0"/>
    <w:rPr>
      <w:rFonts w:eastAsia="MS Mincho"/>
      <w:i/>
      <w:lang w:eastAsia="ja-JP"/>
    </w:rPr>
  </w:style>
  <w:style w:type="character" w:customStyle="1" w:styleId="157">
    <w:name w:val="NO Char"/>
    <w:basedOn w:val="52"/>
    <w:link w:val="103"/>
    <w:qFormat/>
    <w:locked/>
    <w:uiPriority w:val="0"/>
    <w:rPr>
      <w:rFonts w:eastAsia="宋体"/>
      <w:lang w:eastAsia="en-US"/>
    </w:rPr>
  </w:style>
  <w:style w:type="character" w:customStyle="1" w:styleId="158">
    <w:name w:val="B1 Char1"/>
    <w:basedOn w:val="52"/>
    <w:link w:val="122"/>
    <w:qFormat/>
    <w:locked/>
    <w:uiPriority w:val="0"/>
    <w:rPr>
      <w:rFonts w:eastAsia="宋体"/>
      <w:lang w:eastAsia="en-US"/>
    </w:rPr>
  </w:style>
  <w:style w:type="character" w:customStyle="1" w:styleId="159">
    <w:name w:val="B2 Char"/>
    <w:basedOn w:val="52"/>
    <w:link w:val="123"/>
    <w:qFormat/>
    <w:locked/>
    <w:uiPriority w:val="0"/>
    <w:rPr>
      <w:rFonts w:eastAsia="宋体"/>
      <w:lang w:eastAsia="en-US"/>
    </w:rPr>
  </w:style>
  <w:style w:type="character" w:customStyle="1" w:styleId="160">
    <w:name w:val="明显强调1"/>
    <w:basedOn w:val="52"/>
    <w:qFormat/>
    <w:uiPriority w:val="21"/>
    <w:rPr>
      <w:i/>
      <w:iCs/>
      <w:color w:val="4472C4" w:themeColor="accent1"/>
      <w14:textFill>
        <w14:solidFill>
          <w14:schemeClr w14:val="accent1"/>
        </w14:solidFill>
      </w14:textFill>
    </w:rPr>
  </w:style>
  <w:style w:type="character" w:customStyle="1" w:styleId="161">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62">
    <w:name w:val="Figure"/>
    <w:basedOn w:val="1"/>
    <w:link w:val="164"/>
    <w:qFormat/>
    <w:uiPriority w:val="0"/>
    <w:pPr>
      <w:numPr>
        <w:ilvl w:val="0"/>
        <w:numId w:val="10"/>
      </w:numPr>
      <w:overflowPunct w:val="0"/>
      <w:autoSpaceDE w:val="0"/>
      <w:autoSpaceDN w:val="0"/>
      <w:adjustRightInd w:val="0"/>
      <w:jc w:val="center"/>
      <w:textAlignment w:val="baseline"/>
    </w:pPr>
    <w:rPr>
      <w:lang w:val="en-US"/>
    </w:rPr>
  </w:style>
  <w:style w:type="paragraph" w:customStyle="1" w:styleId="163">
    <w:name w:val="Table"/>
    <w:basedOn w:val="162"/>
    <w:link w:val="166"/>
    <w:qFormat/>
    <w:uiPriority w:val="0"/>
    <w:pPr>
      <w:numPr>
        <w:numId w:val="11"/>
      </w:numPr>
    </w:pPr>
  </w:style>
  <w:style w:type="character" w:customStyle="1" w:styleId="164">
    <w:name w:val="Figure Char"/>
    <w:basedOn w:val="52"/>
    <w:link w:val="162"/>
    <w:qFormat/>
    <w:uiPriority w:val="0"/>
    <w:rPr>
      <w:lang w:eastAsia="en-US"/>
    </w:rPr>
  </w:style>
  <w:style w:type="paragraph" w:customStyle="1" w:styleId="165">
    <w:name w:val="Observation"/>
    <w:basedOn w:val="155"/>
    <w:link w:val="167"/>
    <w:qFormat/>
    <w:uiPriority w:val="0"/>
    <w:pPr>
      <w:numPr>
        <w:ilvl w:val="0"/>
        <w:numId w:val="12"/>
      </w:numPr>
      <w:ind w:left="0" w:firstLine="0"/>
    </w:pPr>
  </w:style>
  <w:style w:type="character" w:customStyle="1" w:styleId="166">
    <w:name w:val="Table Char"/>
    <w:basedOn w:val="164"/>
    <w:link w:val="163"/>
    <w:qFormat/>
    <w:uiPriority w:val="0"/>
    <w:rPr>
      <w:lang w:eastAsia="en-US"/>
    </w:rPr>
  </w:style>
  <w:style w:type="character" w:customStyle="1" w:styleId="167">
    <w:name w:val="Observation Char"/>
    <w:basedOn w:val="156"/>
    <w:link w:val="165"/>
    <w:qFormat/>
    <w:uiPriority w:val="0"/>
    <w:rPr>
      <w:rFonts w:eastAsia="MS Mincho"/>
      <w:lang w:eastAsia="ja-JP"/>
    </w:rPr>
  </w:style>
  <w:style w:type="table" w:customStyle="1" w:styleId="168">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69">
    <w:name w:val="Table Normal1"/>
    <w:basedOn w:val="50"/>
    <w:semiHidden/>
    <w:qFormat/>
    <w:uiPriority w:val="0"/>
    <w:rPr>
      <w:rFonts w:eastAsia="CG Times (WN)"/>
    </w:rPr>
  </w:style>
  <w:style w:type="character" w:customStyle="1" w:styleId="170">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71">
    <w:name w:val="Intense Emphasis1"/>
    <w:basedOn w:val="52"/>
    <w:qFormat/>
    <w:uiPriority w:val="21"/>
    <w:rPr>
      <w:i/>
      <w:iCs/>
      <w:color w:val="4472C4" w:themeColor="accent1"/>
      <w14:textFill>
        <w14:solidFill>
          <w14:schemeClr w14:val="accent1"/>
        </w14:solidFill>
      </w14:textFill>
    </w:rPr>
  </w:style>
  <w:style w:type="character" w:customStyle="1" w:styleId="172">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3">
    <w:name w:val="Book Title1"/>
    <w:basedOn w:val="52"/>
    <w:qFormat/>
    <w:uiPriority w:val="33"/>
    <w:rPr>
      <w:b/>
      <w:bCs/>
      <w:i/>
      <w:iCs/>
      <w:spacing w:val="5"/>
    </w:rPr>
  </w:style>
  <w:style w:type="character" w:customStyle="1" w:styleId="174">
    <w:name w:val="apple-converted-space"/>
    <w:basedOn w:val="52"/>
    <w:qFormat/>
    <w:uiPriority w:val="0"/>
  </w:style>
  <w:style w:type="paragraph" w:customStyle="1" w:styleId="175">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76">
    <w:name w:val="B1 (文字)"/>
    <w:qFormat/>
    <w:locked/>
    <w:uiPriority w:val="0"/>
    <w:rPr>
      <w:rFonts w:ascii="Times New Roman" w:hAnsi="Times New Roman" w:eastAsia="Times New Roman" w:cs="Times New Roman"/>
      <w:sz w:val="20"/>
      <w:szCs w:val="20"/>
      <w:lang w:val="en-GB"/>
    </w:rPr>
  </w:style>
  <w:style w:type="paragraph" w:customStyle="1" w:styleId="177">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78">
    <w:name w:val="TAL Car"/>
    <w:basedOn w:val="52"/>
    <w:link w:val="100"/>
    <w:qFormat/>
    <w:locked/>
    <w:uiPriority w:val="0"/>
    <w:rPr>
      <w:rFonts w:ascii="Arial" w:hAnsi="Arial" w:eastAsia="宋体"/>
      <w:sz w:val="18"/>
      <w:lang w:eastAsia="en-US"/>
    </w:rPr>
  </w:style>
  <w:style w:type="table" w:customStyle="1" w:styleId="179">
    <w:name w:val="普通表格1"/>
    <w:semiHidden/>
    <w:qFormat/>
    <w:uiPriority w:val="0"/>
    <w:rPr>
      <w:rFonts w:eastAsia="Times New Roman"/>
    </w:rPr>
    <w:tblPr>
      <w:tblCellMar>
        <w:top w:w="0" w:type="dxa"/>
        <w:left w:w="108" w:type="dxa"/>
        <w:bottom w:w="0" w:type="dxa"/>
        <w:right w:w="108" w:type="dxa"/>
      </w:tblCellMar>
    </w:tblPr>
  </w:style>
  <w:style w:type="table" w:customStyle="1" w:styleId="180">
    <w:name w:val="普通表格2"/>
    <w:semiHidden/>
    <w:qFormat/>
    <w:uiPriority w:val="0"/>
    <w:rPr>
      <w:rFonts w:eastAsia="Times New Roman"/>
    </w:rPr>
    <w:tblPr>
      <w:tblCellMar>
        <w:top w:w="0" w:type="dxa"/>
        <w:left w:w="108" w:type="dxa"/>
        <w:bottom w:w="0" w:type="dxa"/>
        <w:right w:w="108" w:type="dxa"/>
      </w:tblCellMar>
    </w:tblPr>
  </w:style>
  <w:style w:type="table" w:customStyle="1" w:styleId="181">
    <w:name w:val="普通表格3"/>
    <w:semiHidden/>
    <w:qFormat/>
    <w:uiPriority w:val="0"/>
    <w:rPr>
      <w:rFonts w:eastAsia="Times New Roman"/>
    </w:rPr>
    <w:tblPr>
      <w:tblCellMar>
        <w:top w:w="0" w:type="dxa"/>
        <w:left w:w="108" w:type="dxa"/>
        <w:bottom w:w="0" w:type="dxa"/>
        <w:right w:w="108" w:type="dxa"/>
      </w:tblCellMar>
    </w:tblPr>
  </w:style>
  <w:style w:type="paragraph" w:customStyle="1" w:styleId="182">
    <w:name w:val="Doc-text2"/>
    <w:basedOn w:val="1"/>
    <w:link w:val="183"/>
    <w:qFormat/>
    <w:uiPriority w:val="0"/>
    <w:pPr>
      <w:tabs>
        <w:tab w:val="left" w:pos="1622"/>
      </w:tabs>
      <w:spacing w:after="0"/>
      <w:ind w:left="1622" w:hanging="363"/>
      <w:jc w:val="left"/>
    </w:pPr>
    <w:rPr>
      <w:rFonts w:ascii="Arial" w:hAnsi="Arial" w:eastAsia="MS Mincho"/>
      <w:szCs w:val="24"/>
      <w:lang w:eastAsia="en-GB"/>
    </w:rPr>
  </w:style>
  <w:style w:type="character" w:customStyle="1" w:styleId="183">
    <w:name w:val="Doc-text2 Char"/>
    <w:link w:val="182"/>
    <w:qFormat/>
    <w:uiPriority w:val="0"/>
    <w:rPr>
      <w:rFonts w:ascii="Arial" w:hAnsi="Arial" w:eastAsia="MS Mincho"/>
      <w:szCs w:val="24"/>
      <w:lang w:val="en-GB" w:eastAsia="en-GB"/>
    </w:rPr>
  </w:style>
  <w:style w:type="paragraph" w:customStyle="1" w:styleId="184">
    <w:name w:val="Agreement"/>
    <w:basedOn w:val="1"/>
    <w:next w:val="182"/>
    <w:qFormat/>
    <w:uiPriority w:val="99"/>
    <w:pPr>
      <w:numPr>
        <w:ilvl w:val="0"/>
        <w:numId w:val="13"/>
      </w:numPr>
      <w:spacing w:before="60" w:after="0"/>
      <w:jc w:val="left"/>
    </w:pPr>
    <w:rPr>
      <w:rFonts w:ascii="Arial" w:hAnsi="Arial" w:eastAsia="MS Mincho"/>
      <w:b/>
      <w:szCs w:val="24"/>
      <w:lang w:eastAsia="en-GB"/>
    </w:rPr>
  </w:style>
  <w:style w:type="character" w:customStyle="1" w:styleId="185">
    <w:name w:val="B1 Zchn"/>
    <w:qFormat/>
    <w:uiPriority w:val="0"/>
    <w:rPr>
      <w:lang w:eastAsia="en-US"/>
    </w:rPr>
  </w:style>
  <w:style w:type="paragraph" w:customStyle="1" w:styleId="186">
    <w:name w:val="text intend 1"/>
    <w:basedOn w:val="130"/>
    <w:qFormat/>
    <w:uiPriority w:val="0"/>
    <w:pPr>
      <w:numPr>
        <w:ilvl w:val="0"/>
        <w:numId w:val="14"/>
      </w:numPr>
      <w:spacing w:after="120"/>
    </w:pPr>
    <w:rPr>
      <w:rFonts w:eastAsia="MS Mincho"/>
    </w:rPr>
  </w:style>
  <w:style w:type="character" w:customStyle="1" w:styleId="187">
    <w:name w:val="TAH Car"/>
    <w:link w:val="98"/>
    <w:qFormat/>
    <w:uiPriority w:val="0"/>
    <w:rPr>
      <w:rFonts w:ascii="Arial" w:hAnsi="Arial" w:eastAsia="宋体"/>
      <w:b/>
      <w:sz w:val="18"/>
      <w:lang w:eastAsia="en-US"/>
    </w:rPr>
  </w:style>
  <w:style w:type="paragraph" w:customStyle="1" w:styleId="188">
    <w:name w:val="main text"/>
    <w:basedOn w:val="1"/>
    <w:link w:val="189"/>
    <w:qFormat/>
    <w:uiPriority w:val="0"/>
    <w:pPr>
      <w:spacing w:before="60" w:after="60" w:line="288" w:lineRule="auto"/>
      <w:ind w:firstLine="200" w:firstLineChars="200"/>
    </w:pPr>
    <w:rPr>
      <w:rFonts w:eastAsia="Malgun Gothic"/>
      <w:lang w:eastAsia="ko-KR"/>
    </w:rPr>
  </w:style>
  <w:style w:type="character" w:customStyle="1" w:styleId="189">
    <w:name w:val="main text Char"/>
    <w:link w:val="188"/>
    <w:qFormat/>
    <w:uiPriority w:val="0"/>
    <w:rPr>
      <w:rFonts w:eastAsia="Malgun Gothic"/>
      <w:lang w:val="en-GB" w:eastAsia="ko-KR"/>
    </w:rPr>
  </w:style>
  <w:style w:type="character" w:customStyle="1" w:styleId="190">
    <w:name w:val="列出段落 Char1"/>
    <w:qFormat/>
    <w:locked/>
    <w:uiPriority w:val="34"/>
    <w:rPr>
      <w:rFonts w:ascii="Times New Roman" w:hAnsi="Times New Roman"/>
      <w:snapToGrid w:val="0"/>
      <w:sz w:val="21"/>
      <w:szCs w:val="21"/>
    </w:rPr>
  </w:style>
  <w:style w:type="character" w:customStyle="1" w:styleId="191">
    <w:name w:val="列表段落 字符1"/>
    <w:qFormat/>
    <w:locked/>
    <w:uiPriority w:val="34"/>
    <w:rPr>
      <w:rFonts w:eastAsia="Calibri"/>
      <w:szCs w:val="22"/>
      <w:lang w:val="en-GB" w:eastAsia="en-US"/>
    </w:rPr>
  </w:style>
  <w:style w:type="character" w:customStyle="1" w:styleId="192">
    <w:name w:val="未处理的提及1"/>
    <w:basedOn w:val="52"/>
    <w:semiHidden/>
    <w:unhideWhenUsed/>
    <w:qFormat/>
    <w:uiPriority w:val="99"/>
    <w:rPr>
      <w:color w:val="605E5C"/>
      <w:shd w:val="clear" w:color="auto" w:fill="E1DFDD"/>
    </w:rPr>
  </w:style>
  <w:style w:type="character" w:customStyle="1" w:styleId="193">
    <w:name w:val="未处理的提及2"/>
    <w:basedOn w:val="52"/>
    <w:semiHidden/>
    <w:unhideWhenUsed/>
    <w:qFormat/>
    <w:uiPriority w:val="99"/>
    <w:rPr>
      <w:color w:val="605E5C"/>
      <w:shd w:val="clear" w:color="auto" w:fill="E1DFDD"/>
    </w:rPr>
  </w:style>
  <w:style w:type="character" w:customStyle="1" w:styleId="194">
    <w:name w:val="font41"/>
    <w:qFormat/>
    <w:uiPriority w:val="0"/>
    <w:rPr>
      <w:rFonts w:hint="default" w:ascii="Times New Roman" w:hAnsi="Times New Roman" w:cs="Times New Roman"/>
      <w:color w:val="FF0000"/>
      <w:sz w:val="20"/>
      <w:szCs w:val="20"/>
      <w:u w:val="none"/>
    </w:rPr>
  </w:style>
  <w:style w:type="character" w:customStyle="1" w:styleId="195">
    <w:name w:val="font21"/>
    <w:qFormat/>
    <w:uiPriority w:val="0"/>
    <w:rPr>
      <w:rFonts w:hint="default" w:ascii="Times New Roman" w:hAnsi="Times New Roman" w:cs="Times New Roman"/>
      <w:color w:val="000000"/>
      <w:sz w:val="20"/>
      <w:szCs w:val="20"/>
      <w:u w:val="none"/>
    </w:rPr>
  </w:style>
  <w:style w:type="character" w:customStyle="1" w:styleId="196">
    <w:name w:val="font31"/>
    <w:basedOn w:val="52"/>
    <w:qFormat/>
    <w:uiPriority w:val="0"/>
    <w:rPr>
      <w:rFonts w:hint="default" w:ascii="Times New Roman" w:hAnsi="Times New Roman" w:cs="Times New Roman"/>
      <w:color w:val="000000"/>
      <w:sz w:val="20"/>
      <w:szCs w:val="20"/>
      <w:u w:val="none"/>
    </w:rPr>
  </w:style>
  <w:style w:type="character" w:customStyle="1" w:styleId="197">
    <w:name w:val="列表段落 字符2"/>
    <w:qFormat/>
    <w:locked/>
    <w:uiPriority w:val="0"/>
    <w:rPr>
      <w:rFonts w:asciiTheme="minorHAnsi" w:hAnsiTheme="minorHAnsi" w:eastAsiaTheme="minorEastAsia" w:cstheme="minorBidi"/>
      <w:kern w:val="2"/>
      <w:sz w:val="22"/>
      <w:szCs w:val="22"/>
      <w14:ligatures w14:val="standardContextual"/>
    </w:rPr>
  </w:style>
  <w:style w:type="paragraph" w:customStyle="1" w:styleId="198">
    <w:name w:val="!ZTE-Observation-2021"/>
    <w:basedOn w:val="1"/>
    <w:qFormat/>
    <w:uiPriority w:val="0"/>
    <w:pPr>
      <w:numPr>
        <w:ilvl w:val="0"/>
        <w:numId w:val="15"/>
      </w:numPr>
      <w:snapToGrid w:val="0"/>
      <w:spacing w:before="30" w:beforeLines="30" w:after="30" w:afterLines="30" w:line="288" w:lineRule="auto"/>
      <w:ind w:left="0" w:firstLine="0"/>
      <w:jc w:val="left"/>
      <w:textAlignment w:val="center"/>
    </w:pPr>
    <w:rPr>
      <w:rFonts w:cs="宋体" w:eastAsiaTheme="minorEastAsia"/>
      <w:b/>
      <w:bCs/>
      <w:i/>
      <w:iCs/>
    </w:rPr>
  </w:style>
  <w:style w:type="paragraph" w:customStyle="1" w:styleId="199">
    <w:name w:val="!ZTE-Proposal-2021 + 段前: 0.5 行 段后: 0.5 行"/>
    <w:basedOn w:val="1"/>
    <w:qFormat/>
    <w:uiPriority w:val="0"/>
    <w:pPr>
      <w:numPr>
        <w:ilvl w:val="0"/>
        <w:numId w:val="16"/>
      </w:numPr>
      <w:spacing w:before="30" w:beforeLines="30" w:after="30" w:afterLines="30" w:line="288" w:lineRule="auto"/>
      <w:jc w:val="left"/>
    </w:pPr>
    <w:rPr>
      <w:rFonts w:cs="宋体" w:eastAsiaTheme="minorEastAsia"/>
      <w:b/>
      <w:bCs/>
      <w:i/>
      <w:iCs/>
    </w:rPr>
  </w:style>
  <w:style w:type="paragraph" w:customStyle="1" w:styleId="200">
    <w:name w:val="sub-proposal"/>
    <w:basedOn w:val="1"/>
    <w:qFormat/>
    <w:uiPriority w:val="0"/>
    <w:pPr>
      <w:numPr>
        <w:ilvl w:val="0"/>
        <w:numId w:val="17"/>
      </w:numPr>
      <w:tabs>
        <w:tab w:val="left" w:pos="0"/>
        <w:tab w:val="left" w:pos="567"/>
        <w:tab w:val="left" w:pos="993"/>
      </w:tabs>
      <w:spacing w:before="30" w:beforeLines="30" w:after="30" w:afterLines="30" w:line="288" w:lineRule="auto"/>
      <w:ind w:left="0" w:firstLine="0"/>
      <w:jc w:val="left"/>
    </w:pPr>
    <w:rPr>
      <w:rFonts w:eastAsiaTheme="minorEastAsia"/>
      <w:b/>
      <w:bCs/>
      <w:i/>
      <w:iCs/>
    </w:rPr>
  </w:style>
  <w:style w:type="paragraph" w:customStyle="1" w:styleId="201">
    <w:name w:val="sub-observation"/>
    <w:basedOn w:val="200"/>
    <w:qFormat/>
    <w:uiPriority w:val="0"/>
    <w:pPr>
      <w:numPr>
        <w:ilvl w:val="0"/>
        <w:numId w:val="18"/>
      </w:numPr>
      <w:ind w:left="0" w:firstLine="0"/>
    </w:pPr>
    <w:rPr>
      <w:rFonts w:eastAsia="宋体"/>
      <w:kern w:val="2"/>
      <w:lang w:val="en-US" w:eastAsia="zh-CN"/>
    </w:rPr>
  </w:style>
  <w:style w:type="character" w:customStyle="1" w:styleId="202">
    <w:name w:val="列出段落 字符1"/>
    <w:qFormat/>
    <w:locked/>
    <w:uiPriority w:val="34"/>
    <w:rPr>
      <w:rFonts w:eastAsia="Calibri"/>
      <w:szCs w:val="22"/>
      <w:lang w:val="en-GB" w:eastAsia="en-US"/>
    </w:rPr>
  </w:style>
  <w:style w:type="character" w:customStyle="1" w:styleId="203">
    <w:name w:val="TAL Char"/>
    <w:qFormat/>
    <w:uiPriority w:val="0"/>
    <w:rPr>
      <w:rFonts w:ascii="Arial" w:hAnsi="Arial" w:eastAsia="Times New Roman"/>
      <w:sz w:val="18"/>
      <w:lang w:eastAsia="en-US"/>
    </w:rPr>
  </w:style>
  <w:style w:type="character" w:customStyle="1" w:styleId="204">
    <w:name w:val="Proposal_style_nokia2023 Char"/>
    <w:basedOn w:val="52"/>
    <w:link w:val="205"/>
    <w:qFormat/>
    <w:locked/>
    <w:uiPriority w:val="0"/>
    <w:rPr>
      <w:rFonts w:eastAsiaTheme="minorHAnsi" w:cstheme="minorBidi"/>
      <w:b/>
      <w:bCs/>
      <w:kern w:val="2"/>
      <w:szCs w:val="22"/>
      <w:lang w:eastAsia="ja-JP"/>
    </w:rPr>
  </w:style>
  <w:style w:type="paragraph" w:customStyle="1" w:styleId="205">
    <w:name w:val="Proposal_style_nokia2023"/>
    <w:basedOn w:val="1"/>
    <w:link w:val="204"/>
    <w:qFormat/>
    <w:uiPriority w:val="0"/>
    <w:pPr>
      <w:numPr>
        <w:ilvl w:val="0"/>
        <w:numId w:val="19"/>
      </w:numPr>
      <w:spacing w:after="0" w:line="257" w:lineRule="auto"/>
    </w:pPr>
    <w:rPr>
      <w:rFonts w:eastAsiaTheme="minorHAnsi" w:cstheme="minorBidi"/>
      <w:b/>
      <w:bCs/>
      <w:kern w:val="2"/>
      <w:szCs w:val="22"/>
      <w:lang w:val="en-US" w:eastAsia="ja-JP"/>
    </w:rPr>
  </w:style>
  <w:style w:type="paragraph" w:customStyle="1" w:styleId="206">
    <w:name w:val="NORMAL_Tdoc_Nokia"/>
    <w:basedOn w:val="1"/>
    <w:qFormat/>
    <w:uiPriority w:val="0"/>
    <w:pPr>
      <w:spacing w:after="0"/>
    </w:pPr>
    <w:rPr>
      <w:rFonts w:eastAsia="Times New Roman"/>
      <w:lang w:val="en-US" w:eastAsia="zh-CN"/>
    </w:rPr>
  </w:style>
  <w:style w:type="character" w:customStyle="1" w:styleId="207">
    <w:name w:val="TAH Char"/>
    <w:qFormat/>
    <w:uiPriority w:val="0"/>
    <w:rPr>
      <w:rFonts w:ascii="Arial" w:hAnsi="Arial"/>
      <w:b/>
      <w:sz w:val="18"/>
    </w:rPr>
  </w:style>
  <w:style w:type="character" w:customStyle="1" w:styleId="208">
    <w:name w:val="PL Char"/>
    <w:link w:val="111"/>
    <w:qFormat/>
    <w:uiPriority w:val="0"/>
    <w:rPr>
      <w:rFonts w:ascii="Courier New" w:hAnsi="Courier New"/>
      <w:sz w:val="16"/>
      <w:lang w:eastAsia="en-US"/>
    </w:rPr>
  </w:style>
  <w:style w:type="paragraph" w:customStyle="1" w:styleId="209">
    <w:name w:val="BL"/>
    <w:basedOn w:val="1"/>
    <w:qFormat/>
    <w:uiPriority w:val="0"/>
    <w:pPr>
      <w:widowControl w:val="0"/>
      <w:tabs>
        <w:tab w:val="left" w:pos="851"/>
        <w:tab w:val="right" w:pos="10260"/>
      </w:tabs>
      <w:overflowPunct w:val="0"/>
      <w:autoSpaceDE w:val="0"/>
      <w:autoSpaceDN w:val="0"/>
      <w:adjustRightInd w:val="0"/>
      <w:spacing w:after="180"/>
      <w:ind w:left="851" w:right="612" w:hanging="283"/>
      <w:textAlignment w:val="baseline"/>
    </w:pPr>
    <w:rPr>
      <w:rFonts w:ascii="Arial" w:hAnsi="Arial"/>
      <w:b/>
      <w:lang w:eastAsia="en-GB"/>
    </w:rPr>
  </w:style>
  <w:style w:type="paragraph" w:customStyle="1" w:styleId="210">
    <w:name w:val="无间隔1"/>
    <w:qFormat/>
    <w:uiPriority w:val="99"/>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s>
</file>

<file path=customXml/itemProps1.xml><?xml version="1.0" encoding="utf-8"?>
<ds:datastoreItem xmlns:ds="http://schemas.openxmlformats.org/officeDocument/2006/customXml" ds:itemID="{BABC6FA2-FDF9-47AB-BC91-045A5B1FD039}">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7</Pages>
  <Words>3320</Words>
  <Characters>18929</Characters>
  <Lines>157</Lines>
  <Paragraphs>44</Paragraphs>
  <TotalTime>14</TotalTime>
  <ScaleCrop>false</ScaleCrop>
  <LinksUpToDate>false</LinksUpToDate>
  <CharactersWithSpaces>22205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2025-08-13T06:44:00Z</dcterms:created>
  <dc:creator>ZTE Corporation</dc:creator>
  <cp:lastModifiedBy>10339535</cp:lastModifiedBy>
  <cp:lastPrinted>2002-04-23T01:10:00Z</cp:lastPrinted>
  <dcterms:modified xsi:type="dcterms:W3CDTF">2025-09-30T01:40:17Z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